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75260" w14:textId="2B959EAF" w:rsidR="00F00DF4" w:rsidRDefault="00F00DF4" w:rsidP="00F00DF4">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865358">
        <w:rPr>
          <w:rFonts w:ascii="Arial" w:hAnsi="Arial" w:cs="Arial"/>
          <w:b/>
          <w:bCs/>
          <w:sz w:val="24"/>
        </w:rPr>
        <w:t>102</w:t>
      </w:r>
      <w:r w:rsidR="0040308F">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A30CC7" w:rsidRPr="00E24F1E">
        <w:rPr>
          <w:rFonts w:ascii="Arial" w:hAnsi="Arial" w:cs="Arial"/>
          <w:b/>
          <w:bCs/>
          <w:sz w:val="24"/>
        </w:rPr>
        <w:t>R1-</w:t>
      </w:r>
      <w:r w:rsidR="0040308F" w:rsidRPr="0040308F">
        <w:rPr>
          <w:rFonts w:ascii="Arial" w:hAnsi="Arial" w:cs="Arial"/>
          <w:b/>
          <w:bCs/>
          <w:sz w:val="24"/>
        </w:rPr>
        <w:t>2006263</w:t>
      </w:r>
    </w:p>
    <w:bookmarkEnd w:id="0"/>
    <w:bookmarkEnd w:id="1"/>
    <w:p w14:paraId="492F4D5D" w14:textId="41932EA7" w:rsidR="0056534D" w:rsidRPr="00865358" w:rsidRDefault="0056534D" w:rsidP="0056534D">
      <w:pPr>
        <w:tabs>
          <w:tab w:val="center" w:pos="4536"/>
          <w:tab w:val="right" w:pos="9072"/>
        </w:tabs>
        <w:rPr>
          <w:rFonts w:ascii="Arial" w:eastAsia="MS Mincho" w:hAnsi="Arial" w:cs="Arial"/>
          <w:b/>
          <w:bCs/>
          <w:sz w:val="24"/>
          <w:lang w:eastAsia="ja-JP"/>
        </w:rPr>
      </w:pPr>
      <w:r>
        <w:rPr>
          <w:rFonts w:ascii="Arial" w:hAnsi="Arial" w:cs="Arial"/>
          <w:b/>
          <w:bCs/>
          <w:sz w:val="24"/>
        </w:rPr>
        <w:t xml:space="preserve">e-Meeting, </w:t>
      </w:r>
      <w:r w:rsidR="00865358" w:rsidRPr="00062B77">
        <w:rPr>
          <w:rFonts w:ascii="Arial" w:eastAsia="MS Mincho" w:hAnsi="Arial" w:cs="Arial"/>
          <w:b/>
          <w:bCs/>
          <w:sz w:val="24"/>
          <w:lang w:eastAsia="ja-JP"/>
        </w:rPr>
        <w:t>August 17</w:t>
      </w:r>
      <w:r w:rsidR="00865358" w:rsidRPr="00062B77">
        <w:rPr>
          <w:rFonts w:ascii="Arial" w:eastAsia="MS Mincho" w:hAnsi="Arial" w:cs="Arial"/>
          <w:b/>
          <w:bCs/>
          <w:sz w:val="24"/>
          <w:vertAlign w:val="superscript"/>
          <w:lang w:eastAsia="ja-JP"/>
        </w:rPr>
        <w:t>th</w:t>
      </w:r>
      <w:r w:rsidR="00865358" w:rsidRPr="00062B77">
        <w:rPr>
          <w:rFonts w:ascii="Arial" w:eastAsia="MS Mincho" w:hAnsi="Arial" w:cs="Arial"/>
          <w:b/>
          <w:bCs/>
          <w:sz w:val="24"/>
          <w:lang w:eastAsia="ja-JP"/>
        </w:rPr>
        <w:t xml:space="preserve"> – 28</w:t>
      </w:r>
      <w:r w:rsidR="00865358" w:rsidRPr="00062B77">
        <w:rPr>
          <w:rFonts w:ascii="Arial" w:eastAsia="MS Mincho" w:hAnsi="Arial" w:cs="Arial"/>
          <w:b/>
          <w:bCs/>
          <w:sz w:val="24"/>
          <w:vertAlign w:val="superscript"/>
          <w:lang w:eastAsia="ja-JP"/>
        </w:rPr>
        <w:t>th</w:t>
      </w:r>
      <w:r w:rsidR="00865358" w:rsidRPr="00062B77">
        <w:rPr>
          <w:rFonts w:ascii="Arial" w:eastAsia="MS Mincho" w:hAnsi="Arial" w:cs="Arial"/>
          <w:b/>
          <w:bCs/>
          <w:sz w:val="24"/>
          <w:lang w:eastAsia="ja-JP"/>
        </w:rPr>
        <w:t>, 2020</w:t>
      </w:r>
    </w:p>
    <w:p w14:paraId="36B7B37D" w14:textId="77777777" w:rsidR="0056534D" w:rsidRPr="00CF0608" w:rsidRDefault="0056534D" w:rsidP="0056534D">
      <w:pPr>
        <w:pBdr>
          <w:top w:val="single" w:sz="4" w:space="1" w:color="auto"/>
        </w:pBdr>
        <w:spacing w:after="0"/>
        <w:jc w:val="left"/>
        <w:rPr>
          <w:b/>
          <w:kern w:val="2"/>
          <w:lang w:eastAsia="zh-CN"/>
        </w:rPr>
      </w:pPr>
    </w:p>
    <w:p w14:paraId="032A4F81" w14:textId="77777777" w:rsidR="008D02C8" w:rsidRPr="00BE6603" w:rsidRDefault="008D02C8" w:rsidP="008D02C8">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7.2.4.2.1</w:t>
      </w:r>
    </w:p>
    <w:p w14:paraId="0938BC51"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609D2899" w14:textId="06C29F2F"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1"/>
      <w:r w:rsidR="009F0A49" w:rsidRPr="00A46C07">
        <w:rPr>
          <w:rFonts w:ascii="Arial" w:eastAsia="Batang" w:hAnsi="Arial" w:cs="Arial"/>
          <w:b/>
          <w:bCs/>
          <w:lang w:val="en-GB"/>
        </w:rPr>
        <w:t>Remaining issues</w:t>
      </w:r>
      <w:r w:rsidRPr="007D29DC">
        <w:rPr>
          <w:rFonts w:ascii="Arial" w:eastAsia="Batang" w:hAnsi="Arial" w:cs="Arial"/>
          <w:b/>
          <w:bCs/>
          <w:lang w:val="en-GB"/>
        </w:rPr>
        <w:t xml:space="preserve"> in</w:t>
      </w:r>
      <w:r>
        <w:rPr>
          <w:rFonts w:ascii="Arial" w:eastAsia="Batang" w:hAnsi="Arial" w:cs="Arial"/>
          <w:b/>
          <w:bCs/>
          <w:lang w:val="en-GB"/>
        </w:rPr>
        <w:t xml:space="preserve"> NR sidelink mode 1 resource allocation</w:t>
      </w:r>
    </w:p>
    <w:bookmarkEnd w:id="2"/>
    <w:p w14:paraId="082B56C2" w14:textId="77777777" w:rsidR="008D02C8" w:rsidRPr="00BE6603" w:rsidRDefault="008D02C8" w:rsidP="008D02C8">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Discussion and decision</w:t>
      </w:r>
    </w:p>
    <w:p w14:paraId="01AC0B39" w14:textId="77777777" w:rsidR="008D02C8" w:rsidRPr="000E2E60" w:rsidRDefault="008D02C8" w:rsidP="008D02C8">
      <w:pPr>
        <w:pBdr>
          <w:bottom w:val="single" w:sz="4" w:space="1" w:color="auto"/>
        </w:pBdr>
        <w:spacing w:after="0"/>
        <w:jc w:val="left"/>
        <w:rPr>
          <w:b/>
          <w:sz w:val="16"/>
          <w:szCs w:val="16"/>
          <w:lang w:val="en-GB"/>
        </w:rPr>
      </w:pPr>
    </w:p>
    <w:p w14:paraId="40374CC5" w14:textId="6F42C7ED" w:rsidR="008D02C8" w:rsidRDefault="008D02C8" w:rsidP="008D02C8">
      <w:pPr>
        <w:pStyle w:val="1"/>
        <w:rPr>
          <w:lang w:eastAsia="zh-CN"/>
        </w:rPr>
      </w:pPr>
      <w:r>
        <w:rPr>
          <w:rFonts w:hint="eastAsia"/>
          <w:lang w:eastAsia="zh-CN"/>
        </w:rPr>
        <w:t>Introduction</w:t>
      </w:r>
    </w:p>
    <w:p w14:paraId="7640F87B" w14:textId="27F580D9" w:rsidR="00794889" w:rsidRDefault="00794889" w:rsidP="00252419">
      <w:pPr>
        <w:pStyle w:val="3GPPText"/>
      </w:pPr>
      <w:r w:rsidRPr="000E2E60">
        <w:t xml:space="preserve">In this contribution, we provide our </w:t>
      </w:r>
      <w:r>
        <w:t>considerations on the</w:t>
      </w:r>
      <w:r w:rsidR="009F0A49" w:rsidRPr="009F0A49">
        <w:t xml:space="preserve"> </w:t>
      </w:r>
      <w:r w:rsidR="009F0A49">
        <w:t>r</w:t>
      </w:r>
      <w:r w:rsidR="009F0A49" w:rsidRPr="009F0A49">
        <w:t>emaining issues</w:t>
      </w:r>
      <w:r w:rsidR="009F0A49">
        <w:t xml:space="preserve"> and </w:t>
      </w:r>
      <w:r w:rsidR="009F0A49" w:rsidRPr="009F0A49">
        <w:t>corresponding TP</w:t>
      </w:r>
      <w:r>
        <w:t xml:space="preserve"> in NR sidelink transmission mode 1, including </w:t>
      </w:r>
      <w:r w:rsidRPr="00794889">
        <w:t>UE procedure for reporting HARQ-ACK on uplink</w:t>
      </w:r>
      <w:r>
        <w:t>, r</w:t>
      </w:r>
      <w:r w:rsidRPr="00794889">
        <w:t>esource allocation in time domain</w:t>
      </w:r>
      <w:r>
        <w:t xml:space="preserve">, </w:t>
      </w:r>
      <w:r w:rsidRPr="00794889">
        <w:t>UE procedure for transmitting PSCCH</w:t>
      </w:r>
      <w:r>
        <w:t>, as well as</w:t>
      </w:r>
      <w:r w:rsidRPr="00AC56DF">
        <w:t xml:space="preserve"> </w:t>
      </w:r>
      <w:r>
        <w:t>r</w:t>
      </w:r>
      <w:r w:rsidRPr="00794889">
        <w:t>eservation period in SCI for CG</w:t>
      </w:r>
      <w:r w:rsidRPr="000E2E60">
        <w:t xml:space="preserve">. </w:t>
      </w:r>
    </w:p>
    <w:p w14:paraId="6FFCC854" w14:textId="77777777" w:rsidR="00E65E86" w:rsidRPr="009F0A49" w:rsidRDefault="00E65E86" w:rsidP="00E65E86">
      <w:pPr>
        <w:rPr>
          <w:lang w:eastAsia="zh-CN"/>
        </w:rPr>
      </w:pPr>
    </w:p>
    <w:p w14:paraId="33A66A0A" w14:textId="77777777" w:rsidR="008D02C8" w:rsidRDefault="008D02C8" w:rsidP="008D02C8">
      <w:pPr>
        <w:pStyle w:val="1"/>
        <w:rPr>
          <w:lang w:eastAsia="zh-CN"/>
        </w:rPr>
      </w:pPr>
      <w:r>
        <w:rPr>
          <w:lang w:eastAsia="zh-CN"/>
        </w:rPr>
        <w:t>Discussion</w:t>
      </w:r>
    </w:p>
    <w:p w14:paraId="58C75476" w14:textId="210A4BCC" w:rsidR="000B6307" w:rsidRDefault="000B6307" w:rsidP="000B6307">
      <w:pPr>
        <w:pStyle w:val="2"/>
        <w:rPr>
          <w:szCs w:val="20"/>
          <w:lang w:eastAsia="zh-CN"/>
        </w:rPr>
      </w:pPr>
      <w:r w:rsidRPr="000B6307">
        <w:rPr>
          <w:szCs w:val="20"/>
          <w:lang w:eastAsia="zh-CN"/>
        </w:rPr>
        <w:t>UE procedure for reporting HARQ-ACK on uplink</w:t>
      </w:r>
    </w:p>
    <w:p w14:paraId="4C886834" w14:textId="59F6A261" w:rsidR="001F0519" w:rsidRDefault="00742C83" w:rsidP="00252419">
      <w:pPr>
        <w:pStyle w:val="3GPPText"/>
      </w:pPr>
      <w:r>
        <w:rPr>
          <w:lang w:eastAsia="ko-KR"/>
        </w:rPr>
        <w:t>In s</w:t>
      </w:r>
      <w:r w:rsidRPr="00575E2D">
        <w:rPr>
          <w:lang w:eastAsia="ko-KR"/>
        </w:rPr>
        <w:t xml:space="preserve">ection 16.5 of </w:t>
      </w:r>
      <w:r w:rsidR="0084187D">
        <w:rPr>
          <w:lang w:eastAsia="ko-KR"/>
        </w:rPr>
        <w:t xml:space="preserve">TS </w:t>
      </w:r>
      <w:r w:rsidRPr="00575E2D">
        <w:rPr>
          <w:lang w:eastAsia="ko-KR"/>
        </w:rPr>
        <w:t>38.213</w:t>
      </w:r>
      <w:r w:rsidRPr="00E96616">
        <w:t xml:space="preserve">, </w:t>
      </w:r>
      <w:r w:rsidR="007C5C69">
        <w:t>“</w:t>
      </w:r>
      <w:r w:rsidR="007C5C69" w:rsidRPr="001F0519">
        <w:t>reception”</w:t>
      </w:r>
      <w:r w:rsidR="007C5C69">
        <w:t xml:space="preserve"> </w:t>
      </w:r>
      <w:r w:rsidR="007C5C69" w:rsidRPr="001F0519">
        <w:t>should be replaced with "transmission"</w:t>
      </w:r>
      <w:r w:rsidR="007C5C69">
        <w:t xml:space="preserve">. Because </w:t>
      </w:r>
      <w:r w:rsidR="00ED125D">
        <w:t>“</w:t>
      </w:r>
      <w:r w:rsidR="00ED125D" w:rsidRPr="005F7665">
        <w:t xml:space="preserve">PSSCH </w:t>
      </w:r>
      <w:r w:rsidR="00ED125D" w:rsidRPr="00ED125D">
        <w:t xml:space="preserve">receptions </w:t>
      </w:r>
      <w:r w:rsidR="00ED125D" w:rsidRPr="005F7665">
        <w:t>by a UE</w:t>
      </w:r>
      <w:r w:rsidR="00ED125D">
        <w:t>” means that “</w:t>
      </w:r>
      <w:r w:rsidR="00ED125D" w:rsidRPr="005F7665">
        <w:t>a UE</w:t>
      </w:r>
      <w:r w:rsidR="00ED125D">
        <w:t xml:space="preserve">” is </w:t>
      </w:r>
      <w:r w:rsidR="001F0519">
        <w:t xml:space="preserve">a </w:t>
      </w:r>
      <w:r w:rsidR="00ED125D">
        <w:t xml:space="preserve">RX UE, but </w:t>
      </w:r>
      <w:r w:rsidR="00ED125D" w:rsidRPr="00ED125D">
        <w:t xml:space="preserve">"The UE" mentioned later refers to </w:t>
      </w:r>
      <w:r w:rsidR="00DB501C">
        <w:t xml:space="preserve">a </w:t>
      </w:r>
      <w:r w:rsidR="00ED125D" w:rsidRPr="00ED125D">
        <w:t>TX UE</w:t>
      </w:r>
      <w:r w:rsidRPr="00E96616">
        <w:t>.</w:t>
      </w:r>
      <w:r w:rsidR="00ED125D" w:rsidRPr="00ED125D">
        <w:t xml:space="preserve"> </w:t>
      </w:r>
      <w:r w:rsidR="00DB501C">
        <w:t xml:space="preserve">To make consistency, </w:t>
      </w:r>
      <w:r w:rsidR="00DB501C" w:rsidRPr="00DB501C">
        <w:t>"transmission</w:t>
      </w:r>
      <w:r w:rsidR="00DB501C">
        <w:t>s</w:t>
      </w:r>
      <w:r w:rsidR="00DB501C" w:rsidRPr="00DB501C">
        <w:t>"</w:t>
      </w:r>
      <w:r w:rsidR="00DB501C">
        <w:t xml:space="preserve"> should be used to denote a TX UE.</w:t>
      </w:r>
    </w:p>
    <w:p w14:paraId="0E93A33C" w14:textId="03B55E2A" w:rsidR="00742C83" w:rsidRPr="00E96616" w:rsidRDefault="001F0519" w:rsidP="00742C83">
      <w:pPr>
        <w:rPr>
          <w:lang w:eastAsia="zh-CN"/>
        </w:rPr>
      </w:pPr>
      <w:r>
        <w:rPr>
          <w:lang w:eastAsia="zh-CN"/>
        </w:rPr>
        <w:t>T</w:t>
      </w:r>
      <w:r w:rsidRPr="00575E2D">
        <w:rPr>
          <w:lang w:eastAsia="ko-KR"/>
        </w:rPr>
        <w:t xml:space="preserve">he </w:t>
      </w:r>
      <w:r w:rsidR="009F0A49">
        <w:rPr>
          <w:lang w:eastAsia="ko-KR"/>
        </w:rPr>
        <w:t>TP</w:t>
      </w:r>
      <w:r w:rsidRPr="00ED125D">
        <w:rPr>
          <w:lang w:eastAsia="zh-CN"/>
        </w:rPr>
        <w:t xml:space="preserve"> </w:t>
      </w:r>
      <w:r w:rsidR="00ED125D" w:rsidRPr="00ED125D">
        <w:rPr>
          <w:lang w:eastAsia="zh-CN"/>
        </w:rPr>
        <w:t>for this correction is provided as follows.</w:t>
      </w:r>
    </w:p>
    <w:p w14:paraId="132A112A" w14:textId="659E3401" w:rsidR="00742C83" w:rsidRPr="00252419" w:rsidRDefault="00ED125D" w:rsidP="00742C83">
      <w:pPr>
        <w:rPr>
          <w:b/>
          <w:i/>
          <w:sz w:val="20"/>
          <w:lang w:eastAsia="zh-CN"/>
        </w:rPr>
      </w:pPr>
      <w:r w:rsidRPr="00252419">
        <w:rPr>
          <w:b/>
          <w:i/>
          <w:sz w:val="20"/>
          <w:lang w:eastAsia="zh-CN"/>
        </w:rPr>
        <w:t xml:space="preserve">Proposal </w:t>
      </w:r>
      <w:r w:rsidR="00433C37" w:rsidRPr="00252419">
        <w:rPr>
          <w:b/>
          <w:i/>
          <w:sz w:val="20"/>
          <w:lang w:eastAsia="zh-CN"/>
        </w:rPr>
        <w:t>1</w:t>
      </w:r>
      <w:r w:rsidR="00252419">
        <w:rPr>
          <w:b/>
          <w:i/>
          <w:sz w:val="20"/>
          <w:lang w:eastAsia="zh-CN"/>
        </w:rPr>
        <w:t>:</w:t>
      </w:r>
      <w:r w:rsidR="009F0A49" w:rsidRPr="00252419">
        <w:rPr>
          <w:rFonts w:hint="eastAsia"/>
          <w:b/>
          <w:i/>
          <w:sz w:val="20"/>
          <w:lang w:eastAsia="zh-CN"/>
        </w:rPr>
        <w:t>“</w:t>
      </w:r>
      <w:r w:rsidR="009F0A49" w:rsidRPr="00252419">
        <w:rPr>
          <w:b/>
          <w:i/>
          <w:sz w:val="20"/>
          <w:lang w:eastAsia="zh-CN"/>
        </w:rPr>
        <w:t>reception” should be replaced with "transmission" and adopt TP #1 in subsection 2.1.</w:t>
      </w:r>
    </w:p>
    <w:p w14:paraId="4E0E6649" w14:textId="6DB94B1C" w:rsidR="009F0A49" w:rsidRPr="00252419" w:rsidRDefault="009F0A49" w:rsidP="009F0A49">
      <w:pPr>
        <w:overflowPunct w:val="0"/>
        <w:snapToGrid/>
        <w:spacing w:before="120"/>
        <w:textAlignment w:val="baseline"/>
        <w:rPr>
          <w:b/>
          <w:i/>
          <w:sz w:val="20"/>
          <w:lang w:eastAsia="zh-CN"/>
        </w:rPr>
      </w:pPr>
      <w:r w:rsidRPr="00252419">
        <w:rPr>
          <w:b/>
          <w:i/>
          <w:sz w:val="20"/>
          <w:lang w:eastAsia="zh-CN"/>
        </w:rPr>
        <w:t>TP #1</w:t>
      </w:r>
    </w:p>
    <w:tbl>
      <w:tblPr>
        <w:tblStyle w:val="ae"/>
        <w:tblW w:w="0" w:type="auto"/>
        <w:tblLook w:val="04A0" w:firstRow="1" w:lastRow="0" w:firstColumn="1" w:lastColumn="0" w:noHBand="0" w:noVBand="1"/>
      </w:tblPr>
      <w:tblGrid>
        <w:gridCol w:w="9060"/>
      </w:tblGrid>
      <w:tr w:rsidR="002B274D" w:rsidRPr="00127D3B" w14:paraId="121291EB" w14:textId="77777777" w:rsidTr="00A20285">
        <w:tc>
          <w:tcPr>
            <w:tcW w:w="9060" w:type="dxa"/>
          </w:tcPr>
          <w:p w14:paraId="75EA6B8C" w14:textId="77777777" w:rsidR="002B274D" w:rsidRPr="00127D3B" w:rsidRDefault="002B274D" w:rsidP="00A20285">
            <w:pPr>
              <w:spacing w:before="120"/>
              <w:jc w:val="center"/>
              <w:rPr>
                <w:b/>
                <w:color w:val="FF0000"/>
                <w:sz w:val="20"/>
                <w:szCs w:val="20"/>
                <w:lang w:eastAsia="zh-CN"/>
              </w:rPr>
            </w:pPr>
            <w:r w:rsidRPr="00127D3B">
              <w:rPr>
                <w:b/>
                <w:color w:val="FF0000"/>
                <w:sz w:val="20"/>
                <w:szCs w:val="20"/>
                <w:lang w:eastAsia="zh-CN"/>
              </w:rPr>
              <w:t>------------------------------------------- Start of Draft TP of 213 -------------------------------------</w:t>
            </w:r>
          </w:p>
          <w:p w14:paraId="5DF18E71" w14:textId="77777777" w:rsidR="002B274D" w:rsidRPr="00127D3B" w:rsidRDefault="002B274D" w:rsidP="002B274D">
            <w:pPr>
              <w:rPr>
                <w:b/>
                <w:sz w:val="20"/>
              </w:rPr>
            </w:pPr>
            <w:r w:rsidRPr="00127D3B">
              <w:rPr>
                <w:b/>
                <w:sz w:val="20"/>
              </w:rPr>
              <w:t>16.5 UE procedure for reporting HARQ-ACK on uplink</w:t>
            </w:r>
          </w:p>
          <w:p w14:paraId="16F26DE1" w14:textId="562B3D3B" w:rsidR="002B274D" w:rsidRPr="00127D3B" w:rsidRDefault="002B274D" w:rsidP="002B274D">
            <w:pPr>
              <w:rPr>
                <w:sz w:val="20"/>
              </w:rPr>
            </w:pPr>
            <w:r w:rsidRPr="00127D3B">
              <w:rPr>
                <w:sz w:val="20"/>
              </w:rPr>
              <w:t xml:space="preserve">For SL configured grant Type 1 or Type 2 PSSCH </w:t>
            </w:r>
            <w:r w:rsidRPr="00127D3B">
              <w:rPr>
                <w:strike/>
                <w:sz w:val="20"/>
              </w:rPr>
              <w:t>receptions</w:t>
            </w:r>
            <w:r w:rsidR="003C6499" w:rsidRPr="00127D3B">
              <w:rPr>
                <w:sz w:val="20"/>
              </w:rPr>
              <w:t xml:space="preserve"> </w:t>
            </w:r>
            <w:r w:rsidR="003C6499" w:rsidRPr="00127D3B">
              <w:rPr>
                <w:color w:val="FF0000"/>
                <w:sz w:val="20"/>
              </w:rPr>
              <w:t>transmissions</w:t>
            </w:r>
            <w:r w:rsidRPr="00127D3B">
              <w:rPr>
                <w:sz w:val="20"/>
              </w:rPr>
              <w:t xml:space="preserve"> by a UE within a time period provided by </w:t>
            </w:r>
            <w:r w:rsidRPr="00127D3B">
              <w:rPr>
                <w:i/>
                <w:iCs/>
                <w:sz w:val="20"/>
              </w:rPr>
              <w:t>periodSlCG</w:t>
            </w:r>
            <w:r w:rsidRPr="00127D3B">
              <w:rPr>
                <w:sz w:val="20"/>
              </w:rPr>
              <w:t>, the UE generates one HARQ-ACK information bit in response to the PSFCH receptions to multiplex in a PUCCH transmission occasion that is after a last time resource, in a set of time resources.</w:t>
            </w:r>
          </w:p>
          <w:p w14:paraId="6D6E08A2" w14:textId="77777777" w:rsidR="002B274D" w:rsidRPr="00127D3B" w:rsidRDefault="002B274D" w:rsidP="002B274D">
            <w:pPr>
              <w:rPr>
                <w:sz w:val="20"/>
              </w:rPr>
            </w:pPr>
          </w:p>
          <w:p w14:paraId="314E1C06" w14:textId="7E0AF248" w:rsidR="002B274D" w:rsidRPr="00127D3B" w:rsidRDefault="002B274D" w:rsidP="002B274D">
            <w:pPr>
              <w:rPr>
                <w:sz w:val="20"/>
              </w:rPr>
            </w:pPr>
            <w:r w:rsidRPr="00127D3B">
              <w:rPr>
                <w:sz w:val="20"/>
                <w:szCs w:val="20"/>
              </w:rPr>
              <w:t xml:space="preserve">For a PSSCH </w:t>
            </w:r>
            <w:r w:rsidRPr="00127D3B">
              <w:rPr>
                <w:strike/>
                <w:sz w:val="20"/>
              </w:rPr>
              <w:t>reception</w:t>
            </w:r>
            <w:r w:rsidRPr="00127D3B">
              <w:rPr>
                <w:sz w:val="20"/>
              </w:rPr>
              <w:t xml:space="preserve"> </w:t>
            </w:r>
            <w:r w:rsidR="003C6499" w:rsidRPr="00127D3B">
              <w:rPr>
                <w:color w:val="FF0000"/>
                <w:sz w:val="20"/>
              </w:rPr>
              <w:t>transmission</w:t>
            </w:r>
            <w:r w:rsidR="003C6499" w:rsidRPr="00127D3B">
              <w:rPr>
                <w:sz w:val="20"/>
              </w:rPr>
              <w:t xml:space="preserve"> </w:t>
            </w:r>
            <w:r w:rsidRPr="00127D3B">
              <w:rPr>
                <w:sz w:val="20"/>
                <w:szCs w:val="20"/>
              </w:rPr>
              <w:t xml:space="preserve">by a UE that is scheduled by a DCI format, or for a SL configured grant Type 2 PSCCH reception activated by a DCI format, the DCI format indicates to the UE that a PUCCH resource is not provided when a value of the PUCCH resource indicator field is zero and a value of PSFCH-to-HARQ feedback timing indicator field, if present, is zero. For a SL configured grant Type 1 PSSCH </w:t>
            </w:r>
            <w:r w:rsidRPr="00127D3B">
              <w:rPr>
                <w:strike/>
                <w:sz w:val="20"/>
              </w:rPr>
              <w:t>reception</w:t>
            </w:r>
            <w:r w:rsidR="003C6499" w:rsidRPr="00127D3B">
              <w:rPr>
                <w:sz w:val="20"/>
              </w:rPr>
              <w:t xml:space="preserve"> </w:t>
            </w:r>
            <w:r w:rsidR="003C6499" w:rsidRPr="00127D3B">
              <w:rPr>
                <w:color w:val="FF0000"/>
                <w:sz w:val="20"/>
              </w:rPr>
              <w:t>transmission</w:t>
            </w:r>
            <w:r w:rsidRPr="00127D3B">
              <w:rPr>
                <w:sz w:val="20"/>
                <w:szCs w:val="20"/>
              </w:rPr>
              <w:t xml:space="preserve">, a PUCCH resource can be provided </w:t>
            </w:r>
            <w:r w:rsidRPr="00127D3B">
              <w:rPr>
                <w:i/>
                <w:iCs/>
                <w:sz w:val="20"/>
                <w:szCs w:val="20"/>
              </w:rPr>
              <w:t>PUCCH-SL-Config</w:t>
            </w:r>
            <w:r w:rsidRPr="00127D3B">
              <w:rPr>
                <w:sz w:val="20"/>
                <w:szCs w:val="20"/>
              </w:rPr>
              <w:t>. If a PUCCH resource is not provided, the UE does not transmit a PUCCH with generated HARQ-ACK information from PSFCH reception occasions.</w:t>
            </w:r>
          </w:p>
          <w:p w14:paraId="4DDF7EDC" w14:textId="77777777" w:rsidR="002B274D" w:rsidRPr="00127D3B" w:rsidRDefault="002B274D" w:rsidP="00A20285">
            <w:pPr>
              <w:spacing w:before="120"/>
              <w:jc w:val="center"/>
              <w:rPr>
                <w:b/>
                <w:color w:val="FF0000"/>
                <w:sz w:val="20"/>
                <w:szCs w:val="20"/>
                <w:lang w:eastAsia="zh-CN"/>
              </w:rPr>
            </w:pPr>
            <w:r w:rsidRPr="00127D3B">
              <w:rPr>
                <w:b/>
                <w:color w:val="FF0000"/>
                <w:sz w:val="20"/>
                <w:szCs w:val="20"/>
                <w:lang w:eastAsia="zh-CN"/>
              </w:rPr>
              <w:t>---------------------------------------------- End of Draft TP ---------------------------------------------</w:t>
            </w:r>
          </w:p>
        </w:tc>
      </w:tr>
    </w:tbl>
    <w:p w14:paraId="23FCE697" w14:textId="77777777" w:rsidR="00197040" w:rsidRPr="002B274D" w:rsidRDefault="00197040" w:rsidP="00A27151">
      <w:pPr>
        <w:rPr>
          <w:lang w:eastAsia="zh-CN"/>
        </w:rPr>
      </w:pPr>
    </w:p>
    <w:p w14:paraId="3C00C1A0" w14:textId="77CCAE10" w:rsidR="001D7E17" w:rsidRDefault="001D7E17" w:rsidP="001D7E17">
      <w:pPr>
        <w:pStyle w:val="2"/>
        <w:rPr>
          <w:szCs w:val="20"/>
          <w:lang w:eastAsia="zh-CN"/>
        </w:rPr>
      </w:pPr>
      <w:r w:rsidRPr="00A27151">
        <w:rPr>
          <w:szCs w:val="20"/>
          <w:lang w:eastAsia="zh-CN"/>
        </w:rPr>
        <w:t>Resource allocation in time domain</w:t>
      </w:r>
      <w:bookmarkStart w:id="3" w:name="_Toc29673237"/>
      <w:bookmarkStart w:id="4" w:name="_Toc29673378"/>
      <w:bookmarkStart w:id="5" w:name="_Toc29674371"/>
      <w:bookmarkStart w:id="6" w:name="_Toc36645601"/>
      <w:bookmarkStart w:id="7" w:name="_Toc45810650"/>
    </w:p>
    <w:p w14:paraId="7C6D374B" w14:textId="0441ECC2" w:rsidR="00AD2A51" w:rsidRDefault="00AD2A51" w:rsidP="00127D3B">
      <w:pPr>
        <w:pStyle w:val="3GPPText"/>
      </w:pPr>
      <w:r>
        <w:rPr>
          <w:lang w:eastAsia="ko-KR"/>
        </w:rPr>
        <w:t>In s</w:t>
      </w:r>
      <w:r w:rsidRPr="00575E2D">
        <w:rPr>
          <w:lang w:eastAsia="ko-KR"/>
        </w:rPr>
        <w:t xml:space="preserve">ection </w:t>
      </w:r>
      <w:r>
        <w:rPr>
          <w:lang w:eastAsia="ko-KR"/>
        </w:rPr>
        <w:t>8.1.2.1</w:t>
      </w:r>
      <w:r w:rsidRPr="00575E2D">
        <w:rPr>
          <w:lang w:eastAsia="ko-KR"/>
        </w:rPr>
        <w:t xml:space="preserve"> of </w:t>
      </w:r>
      <w:r>
        <w:rPr>
          <w:lang w:eastAsia="ko-KR"/>
        </w:rPr>
        <w:t xml:space="preserve">TS </w:t>
      </w:r>
      <w:r w:rsidRPr="00575E2D">
        <w:rPr>
          <w:lang w:eastAsia="ko-KR"/>
        </w:rPr>
        <w:t>38.21</w:t>
      </w:r>
      <w:r>
        <w:rPr>
          <w:lang w:eastAsia="ko-KR"/>
        </w:rPr>
        <w:t xml:space="preserve">4, </w:t>
      </w:r>
      <w:r>
        <w:t>t</w:t>
      </w:r>
      <w:r w:rsidRPr="00AD2A51">
        <w:t xml:space="preserve">here is a typo in </w:t>
      </w:r>
      <w:r>
        <w:t>t</w:t>
      </w:r>
      <w:r w:rsidRPr="00AD2A51">
        <w:t xml:space="preserve">he </w:t>
      </w:r>
      <w:r>
        <w:t>determination</w:t>
      </w:r>
      <w:r w:rsidRPr="00AD2A51">
        <w:t xml:space="preserve"> of the first sidelink transmission </w:t>
      </w:r>
      <w:r>
        <w:t xml:space="preserve">slot </w:t>
      </w:r>
      <w:r w:rsidRPr="00AD2A51">
        <w:t>scheduled by the DCI</w:t>
      </w:r>
      <w:r>
        <w:t>. The “</w:t>
      </w:r>
      <m:oMath>
        <m:sSub>
          <m:sSubPr>
            <m:ctrlPr>
              <w:rPr>
                <w:rFonts w:ascii="Cambria Math" w:hAnsi="Cambria Math"/>
                <w:i/>
              </w:rPr>
            </m:ctrlPr>
          </m:sSubPr>
          <m:e>
            <m:r>
              <w:rPr>
                <w:rFonts w:ascii="Cambria Math" w:hAnsi="Cambria Math"/>
              </w:rPr>
              <m:t>T</m:t>
            </m:r>
          </m:e>
          <m:sub>
            <m:r>
              <m:rPr>
                <m:nor/>
              </m:rPr>
              <m:t>slot</m:t>
            </m:r>
          </m:sub>
        </m:sSub>
      </m:oMath>
      <w:r w:rsidRPr="00AD2A51">
        <w:rPr>
          <w:bCs/>
          <w:vertAlign w:val="subscript"/>
        </w:rPr>
        <w:t>t</w:t>
      </w:r>
      <w:r>
        <w:t>”</w:t>
      </w:r>
      <w:r w:rsidRPr="008F6DFB">
        <w:rPr>
          <w:bCs/>
        </w:rPr>
        <w:t xml:space="preserve"> </w:t>
      </w:r>
      <w:r w:rsidRPr="00AD2A51">
        <w:t xml:space="preserve">in the last sentence of this paragraph should be replaced with </w:t>
      </w:r>
      <w:r>
        <w:t>“</w:t>
      </w:r>
      <m:oMath>
        <m:sSub>
          <m:sSubPr>
            <m:ctrlPr>
              <w:rPr>
                <w:rFonts w:ascii="Cambria Math" w:hAnsi="Cambria Math"/>
                <w:i/>
              </w:rPr>
            </m:ctrlPr>
          </m:sSubPr>
          <m:e>
            <m:r>
              <w:rPr>
                <w:rFonts w:ascii="Cambria Math" w:hAnsi="Cambria Math"/>
              </w:rPr>
              <m:t>T</m:t>
            </m:r>
          </m:e>
          <m:sub>
            <m:r>
              <m:rPr>
                <m:nor/>
              </m:rPr>
              <m:t>slot</m:t>
            </m:r>
          </m:sub>
        </m:sSub>
      </m:oMath>
      <w:r>
        <w:t>”</w:t>
      </w:r>
      <w:r w:rsidRPr="00AD2A51">
        <w:t>.</w:t>
      </w:r>
    </w:p>
    <w:p w14:paraId="72736AF1" w14:textId="17B43EB8" w:rsidR="00AD2A51" w:rsidRDefault="00AD2A51" w:rsidP="00AD2A51">
      <w:pPr>
        <w:rPr>
          <w:lang w:eastAsia="zh-CN"/>
        </w:rPr>
      </w:pPr>
      <w:r>
        <w:rPr>
          <w:lang w:eastAsia="zh-CN"/>
        </w:rPr>
        <w:t>T</w:t>
      </w:r>
      <w:r w:rsidRPr="00575E2D">
        <w:rPr>
          <w:lang w:eastAsia="ko-KR"/>
        </w:rPr>
        <w:t xml:space="preserve">he </w:t>
      </w:r>
      <w:r w:rsidR="009F0A49">
        <w:rPr>
          <w:lang w:eastAsia="ko-KR"/>
        </w:rPr>
        <w:t>TP</w:t>
      </w:r>
      <w:r w:rsidRPr="00ED125D">
        <w:rPr>
          <w:lang w:eastAsia="zh-CN"/>
        </w:rPr>
        <w:t xml:space="preserve"> for this correction is provided as follows.</w:t>
      </w:r>
    </w:p>
    <w:p w14:paraId="4B9E7282" w14:textId="3EA6D45F" w:rsidR="001D7E17" w:rsidRPr="00127D3B" w:rsidRDefault="00AD2A51" w:rsidP="00433C37">
      <w:pPr>
        <w:rPr>
          <w:b/>
          <w:i/>
          <w:sz w:val="20"/>
          <w:szCs w:val="20"/>
          <w:lang w:eastAsia="zh-CN"/>
        </w:rPr>
      </w:pPr>
      <w:r w:rsidRPr="00127D3B">
        <w:rPr>
          <w:b/>
          <w:i/>
          <w:sz w:val="20"/>
          <w:szCs w:val="20"/>
          <w:lang w:eastAsia="zh-CN"/>
        </w:rPr>
        <w:t xml:space="preserve">Proposal </w:t>
      </w:r>
      <w:r w:rsidR="00433C37" w:rsidRPr="00127D3B">
        <w:rPr>
          <w:b/>
          <w:i/>
          <w:sz w:val="20"/>
          <w:szCs w:val="20"/>
          <w:lang w:eastAsia="zh-CN"/>
        </w:rPr>
        <w:t>2</w:t>
      </w:r>
      <w:r w:rsidRPr="00127D3B">
        <w:rPr>
          <w:b/>
          <w:i/>
          <w:sz w:val="20"/>
          <w:szCs w:val="20"/>
          <w:lang w:eastAsia="zh-CN"/>
        </w:rPr>
        <w:t xml:space="preserve">: </w:t>
      </w:r>
      <w:r w:rsidR="009F0A49" w:rsidRPr="00127D3B">
        <w:rPr>
          <w:b/>
          <w:i/>
          <w:sz w:val="20"/>
          <w:szCs w:val="20"/>
          <w:lang w:eastAsia="zh-CN"/>
        </w:rPr>
        <w:t>“</w:t>
      </w: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T</m:t>
            </m:r>
          </m:e>
          <m:sub>
            <m:r>
              <m:rPr>
                <m:nor/>
              </m:rPr>
              <w:rPr>
                <w:b/>
                <w:i/>
                <w:sz w:val="20"/>
                <w:szCs w:val="20"/>
                <w:lang w:eastAsia="zh-CN"/>
              </w:rPr>
              <m:t>slot</m:t>
            </m:r>
          </m:sub>
        </m:sSub>
      </m:oMath>
      <w:r w:rsidR="009F0A49" w:rsidRPr="00127D3B">
        <w:rPr>
          <w:b/>
          <w:i/>
          <w:sz w:val="20"/>
          <w:szCs w:val="20"/>
          <w:lang w:eastAsia="zh-CN"/>
        </w:rPr>
        <w:t>t” should be replaced with “</w:t>
      </w: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T</m:t>
            </m:r>
          </m:e>
          <m:sub>
            <m:r>
              <m:rPr>
                <m:nor/>
              </m:rPr>
              <w:rPr>
                <w:b/>
                <w:i/>
                <w:sz w:val="20"/>
                <w:szCs w:val="20"/>
                <w:lang w:eastAsia="zh-CN"/>
              </w:rPr>
              <m:t>slot</m:t>
            </m:r>
          </m:sub>
        </m:sSub>
      </m:oMath>
      <w:r w:rsidR="009F0A49" w:rsidRPr="00127D3B">
        <w:rPr>
          <w:b/>
          <w:i/>
          <w:sz w:val="20"/>
          <w:szCs w:val="20"/>
          <w:lang w:eastAsia="zh-CN"/>
        </w:rPr>
        <w:t>” and adopt TP #2 in subsection 2.2.</w:t>
      </w:r>
    </w:p>
    <w:p w14:paraId="212E1ACD" w14:textId="67B0AFD8" w:rsidR="009F0A49" w:rsidRPr="00127D3B" w:rsidRDefault="009F0A49" w:rsidP="009F0A49">
      <w:pPr>
        <w:overflowPunct w:val="0"/>
        <w:snapToGrid/>
        <w:spacing w:before="120"/>
        <w:textAlignment w:val="baseline"/>
        <w:rPr>
          <w:b/>
          <w:i/>
          <w:sz w:val="20"/>
          <w:lang w:eastAsia="zh-CN"/>
        </w:rPr>
      </w:pPr>
      <w:r w:rsidRPr="00127D3B">
        <w:rPr>
          <w:b/>
          <w:i/>
          <w:sz w:val="20"/>
          <w:lang w:eastAsia="zh-CN"/>
        </w:rPr>
        <w:lastRenderedPageBreak/>
        <w:t>TP #2</w:t>
      </w:r>
    </w:p>
    <w:tbl>
      <w:tblPr>
        <w:tblStyle w:val="ae"/>
        <w:tblW w:w="0" w:type="auto"/>
        <w:tblLook w:val="04A0" w:firstRow="1" w:lastRow="0" w:firstColumn="1" w:lastColumn="0" w:noHBand="0" w:noVBand="1"/>
      </w:tblPr>
      <w:tblGrid>
        <w:gridCol w:w="9060"/>
      </w:tblGrid>
      <w:tr w:rsidR="001D7E17" w:rsidRPr="00127D3B" w14:paraId="6FD98085" w14:textId="77777777" w:rsidTr="00565F5B">
        <w:tc>
          <w:tcPr>
            <w:tcW w:w="9060" w:type="dxa"/>
          </w:tcPr>
          <w:p w14:paraId="189BB5DA" w14:textId="77777777" w:rsidR="001D7E17" w:rsidRPr="00127D3B" w:rsidRDefault="001D7E17" w:rsidP="00565F5B">
            <w:pPr>
              <w:spacing w:before="120"/>
              <w:jc w:val="center"/>
              <w:rPr>
                <w:b/>
                <w:color w:val="FF0000"/>
                <w:sz w:val="20"/>
                <w:szCs w:val="20"/>
                <w:lang w:eastAsia="zh-CN"/>
              </w:rPr>
            </w:pPr>
            <w:r w:rsidRPr="00127D3B">
              <w:rPr>
                <w:b/>
                <w:color w:val="FF0000"/>
                <w:sz w:val="20"/>
                <w:szCs w:val="20"/>
                <w:lang w:eastAsia="zh-CN"/>
              </w:rPr>
              <w:t>------------------------------------------- Start of Draft TP of 213 -------------------------------------</w:t>
            </w:r>
          </w:p>
          <w:p w14:paraId="289C30C2" w14:textId="77777777" w:rsidR="001D7E17" w:rsidRPr="00127D3B" w:rsidRDefault="001D7E17" w:rsidP="00565F5B">
            <w:pPr>
              <w:rPr>
                <w:b/>
                <w:sz w:val="20"/>
              </w:rPr>
            </w:pPr>
            <w:r w:rsidRPr="00127D3B">
              <w:rPr>
                <w:b/>
                <w:sz w:val="20"/>
              </w:rPr>
              <w:t>8.1.2.1</w:t>
            </w:r>
            <w:r w:rsidRPr="00127D3B">
              <w:rPr>
                <w:b/>
                <w:sz w:val="20"/>
              </w:rPr>
              <w:tab/>
              <w:t>Resource allocation in time domain</w:t>
            </w:r>
          </w:p>
          <w:p w14:paraId="0B073DAC" w14:textId="77777777" w:rsidR="001D7E17" w:rsidRPr="00127D3B" w:rsidRDefault="001D7E17" w:rsidP="00565F5B">
            <w:pPr>
              <w:rPr>
                <w:sz w:val="20"/>
                <w:lang w:eastAsia="ja-JP"/>
              </w:rPr>
            </w:pPr>
            <w:r w:rsidRPr="00127D3B">
              <w:rPr>
                <w:sz w:val="20"/>
                <w:lang w:eastAsia="ja-JP"/>
              </w:rPr>
              <w:t>In sidelink resource allocation mode 1:</w:t>
            </w:r>
          </w:p>
          <w:p w14:paraId="2FD5B5FE" w14:textId="77777777" w:rsidR="001D7E17" w:rsidRPr="00127D3B" w:rsidRDefault="001D7E17" w:rsidP="00565F5B">
            <w:pPr>
              <w:pStyle w:val="B1"/>
              <w:rPr>
                <w:lang w:eastAsia="ja-JP"/>
              </w:rPr>
            </w:pPr>
            <w:r w:rsidRPr="00127D3B">
              <w:rPr>
                <w:lang w:eastAsia="ja-JP"/>
              </w:rPr>
              <w:t>-</w:t>
            </w:r>
            <w:r w:rsidRPr="00127D3B">
              <w:rPr>
                <w:lang w:eastAsia="ja-JP"/>
              </w:rPr>
              <w:tab/>
              <w:t xml:space="preserve">For sidelink dynamic grant, the PSSCH transmission is scheduled by a DCI format 3_0. </w:t>
            </w:r>
          </w:p>
          <w:p w14:paraId="34B3A831" w14:textId="77777777" w:rsidR="001D7E17" w:rsidRPr="00127D3B" w:rsidRDefault="001D7E17" w:rsidP="00565F5B">
            <w:pPr>
              <w:pStyle w:val="B1"/>
              <w:rPr>
                <w:lang w:eastAsia="ja-JP"/>
              </w:rPr>
            </w:pPr>
            <w:r w:rsidRPr="00127D3B">
              <w:rPr>
                <w:lang w:eastAsia="ja-JP"/>
              </w:rPr>
              <w:t>-</w:t>
            </w:r>
            <w:r w:rsidRPr="00127D3B">
              <w:rPr>
                <w:lang w:eastAsia="ja-JP"/>
              </w:rPr>
              <w:tab/>
              <w:t xml:space="preserve">For sidelink configured grant type 2, the configured grant is activated by a DCI format 3_0. </w:t>
            </w:r>
          </w:p>
          <w:p w14:paraId="6B482E40" w14:textId="77777777" w:rsidR="001D7E17" w:rsidRPr="00127D3B" w:rsidRDefault="001D7E17" w:rsidP="00565F5B">
            <w:pPr>
              <w:pStyle w:val="B1"/>
              <w:rPr>
                <w:lang w:eastAsia="ja-JP"/>
              </w:rPr>
            </w:pPr>
            <w:r w:rsidRPr="00127D3B">
              <w:rPr>
                <w:lang w:eastAsia="ja-JP"/>
              </w:rPr>
              <w:t>-</w:t>
            </w:r>
            <w:r w:rsidRPr="00127D3B">
              <w:rPr>
                <w:lang w:eastAsia="ja-JP"/>
              </w:rPr>
              <w:tab/>
              <w:t>For sidelink dynamic grant and sidelink configured grant type 2:</w:t>
            </w:r>
          </w:p>
          <w:p w14:paraId="4B232DE8" w14:textId="01134D39" w:rsidR="001D7E17" w:rsidRPr="00127D3B" w:rsidRDefault="001D7E17" w:rsidP="00565F5B">
            <w:pPr>
              <w:pStyle w:val="B2"/>
            </w:pPr>
            <w:r w:rsidRPr="00127D3B">
              <w:rPr>
                <w:lang w:eastAsia="ja-JP"/>
              </w:rPr>
              <w:t>-</w:t>
            </w:r>
            <w:r w:rsidRPr="00127D3B">
              <w:rPr>
                <w:lang w:eastAsia="ja-JP"/>
              </w:rPr>
              <w:tab/>
              <w:t xml:space="preserve">The </w:t>
            </w:r>
            <w:r w:rsidRPr="00127D3B">
              <w:rPr>
                <w:lang w:val="en-US" w:eastAsia="ja-JP"/>
              </w:rPr>
              <w:t>"</w:t>
            </w:r>
            <w:r w:rsidRPr="00127D3B">
              <w:rPr>
                <w:lang w:eastAsia="ja-JP"/>
              </w:rPr>
              <w:t>Time gap</w:t>
            </w:r>
            <w:r w:rsidRPr="00127D3B">
              <w:rPr>
                <w:lang w:val="en-US" w:eastAsia="ja-JP"/>
              </w:rPr>
              <w:t>"</w:t>
            </w:r>
            <w:r w:rsidRPr="00127D3B">
              <w:rPr>
                <w:lang w:eastAsia="ja-JP"/>
              </w:rPr>
              <w:t xml:space="preserve"> </w:t>
            </w:r>
            <w:r w:rsidRPr="00127D3B">
              <w:t xml:space="preserve">field value </w:t>
            </w:r>
            <w:r w:rsidRPr="00127D3B">
              <w:rPr>
                <w:i/>
              </w:rPr>
              <w:t>m</w:t>
            </w:r>
            <w:r w:rsidRPr="00127D3B">
              <w:t xml:space="preserve"> of the DCI format 3_0 provides an index </w:t>
            </w:r>
            <w:r w:rsidRPr="00127D3B">
              <w:rPr>
                <w:i/>
              </w:rPr>
              <w:t>m</w:t>
            </w:r>
            <w:r w:rsidRPr="00127D3B">
              <w:t xml:space="preserve"> + 1 into a slot offset table. That table is given by higher layer parameter </w:t>
            </w:r>
            <w:r w:rsidRPr="00127D3B">
              <w:rPr>
                <w:i/>
              </w:rPr>
              <w:t>timeGapFirstSidelinkTransmission</w:t>
            </w:r>
            <w:r w:rsidRPr="00127D3B">
              <w:t xml:space="preserve"> and the table value at index </w:t>
            </w:r>
            <w:r w:rsidRPr="00127D3B">
              <w:rPr>
                <w:i/>
              </w:rPr>
              <w:t>m</w:t>
            </w:r>
            <w:r w:rsidRPr="00127D3B">
              <w:t xml:space="preserve"> + 1 wil</w:t>
            </w:r>
            <w:r w:rsidR="00AD2A51" w:rsidRPr="00127D3B">
              <w:t xml:space="preserve">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sidRPr="00127D3B">
              <w:t>.</w:t>
            </w:r>
          </w:p>
          <w:p w14:paraId="1FA50369" w14:textId="321BA4C5" w:rsidR="001D7E17" w:rsidRPr="00127D3B" w:rsidRDefault="001D7E17" w:rsidP="00565F5B">
            <w:pPr>
              <w:pStyle w:val="B2"/>
              <w:rPr>
                <w:bCs/>
              </w:rPr>
            </w:pPr>
            <w:r w:rsidRPr="00127D3B">
              <w:rPr>
                <w:bCs/>
              </w:rPr>
              <w:t>-</w:t>
            </w:r>
            <w:r w:rsidRPr="00127D3B">
              <w:rPr>
                <w:bCs/>
              </w:rPr>
              <w:tab/>
              <w:t xml:space="preserve">The slot of the first sidelink transmission scheduled by the DCI is the first SL slot of the corresponding resource pool 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127D3B">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sidRPr="00127D3B">
              <w:rPr>
                <w:bC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127D3B">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127D3B">
              <w:rPr>
                <w:bCs/>
              </w:rPr>
              <w:t xml:space="preserve">is the slot offset between the slot DCI and the first sidelink transmission scheduled by DCI, </w:t>
            </w:r>
            <m:oMath>
              <m:sSub>
                <m:sSubPr>
                  <m:ctrlPr>
                    <w:rPr>
                      <w:rFonts w:ascii="Cambria Math" w:hAnsi="Cambria Math"/>
                      <w:i/>
                    </w:rPr>
                  </m:ctrlPr>
                </m:sSubPr>
                <m:e>
                  <m:r>
                    <w:rPr>
                      <w:rFonts w:ascii="Cambria Math" w:hAnsi="Cambria Math"/>
                    </w:rPr>
                    <m:t>T</m:t>
                  </m:r>
                </m:e>
                <m:sub>
                  <m:r>
                    <m:rPr>
                      <m:nor/>
                    </m:rPr>
                    <m:t>c</m:t>
                  </m:r>
                </m:sub>
              </m:sSub>
            </m:oMath>
            <w:r w:rsidRPr="00127D3B">
              <w:rPr>
                <w:bCs/>
              </w:rPr>
              <w:t xml:space="preserve"> is as defined in 38.211, and </w:t>
            </w:r>
            <m:oMath>
              <m:sSub>
                <m:sSubPr>
                  <m:ctrlPr>
                    <w:rPr>
                      <w:rFonts w:ascii="Cambria Math" w:hAnsi="Cambria Math"/>
                      <w:i/>
                      <w:strike/>
                    </w:rPr>
                  </m:ctrlPr>
                </m:sSubPr>
                <m:e>
                  <m:r>
                    <w:rPr>
                      <w:rFonts w:ascii="Cambria Math" w:hAnsi="Cambria Math"/>
                      <w:strike/>
                    </w:rPr>
                    <m:t>T</m:t>
                  </m:r>
                </m:e>
                <m:sub>
                  <m:r>
                    <m:rPr>
                      <m:nor/>
                    </m:rPr>
                    <w:rPr>
                      <w:strike/>
                    </w:rPr>
                    <m:t>slot</m:t>
                  </m:r>
                </m:sub>
              </m:sSub>
            </m:oMath>
            <w:r w:rsidRPr="00127D3B">
              <w:rPr>
                <w:bCs/>
                <w:strike/>
                <w:vertAlign w:val="subscript"/>
              </w:rPr>
              <w:t>t</w:t>
            </w:r>
            <w:r w:rsidR="00AD2A51" w:rsidRPr="00127D3B">
              <w:rPr>
                <w:rFonts w:eastAsiaTheme="minorEastAsia" w:hint="eastAsia"/>
                <w:bCs/>
                <w:vertAlign w:val="subscript"/>
                <w:lang w:eastAsia="zh-CN"/>
              </w:rPr>
              <w:t xml:space="preserve"> </w:t>
            </w:r>
            <m:oMath>
              <m:sSub>
                <m:sSubPr>
                  <m:ctrlPr>
                    <w:rPr>
                      <w:rFonts w:ascii="Cambria Math" w:hAnsi="Cambria Math"/>
                      <w:i/>
                      <w:color w:val="FF0000"/>
                    </w:rPr>
                  </m:ctrlPr>
                </m:sSubPr>
                <m:e>
                  <m:r>
                    <w:rPr>
                      <w:rFonts w:ascii="Cambria Math" w:hAnsi="Cambria Math"/>
                      <w:color w:val="FF0000"/>
                    </w:rPr>
                    <m:t>T</m:t>
                  </m:r>
                </m:e>
                <m:sub>
                  <m:r>
                    <m:rPr>
                      <m:nor/>
                    </m:rPr>
                    <w:rPr>
                      <w:color w:val="FF0000"/>
                    </w:rPr>
                    <m:t>slot</m:t>
                  </m:r>
                </m:sub>
              </m:sSub>
            </m:oMath>
            <w:r w:rsidR="00AD2A51" w:rsidRPr="00127D3B">
              <w:rPr>
                <w:bCs/>
              </w:rPr>
              <w:t xml:space="preserve"> </w:t>
            </w:r>
            <w:r w:rsidRPr="00127D3B">
              <w:rPr>
                <w:bCs/>
              </w:rPr>
              <w:t>is the SL slot duration.</w:t>
            </w:r>
          </w:p>
          <w:p w14:paraId="18809CBA" w14:textId="77777777" w:rsidR="001D7E17" w:rsidRPr="00127D3B" w:rsidRDefault="001D7E17" w:rsidP="00565F5B">
            <w:pPr>
              <w:pStyle w:val="B1"/>
              <w:rPr>
                <w:lang w:eastAsia="ja-JP"/>
              </w:rPr>
            </w:pPr>
            <w:r w:rsidRPr="00127D3B">
              <w:rPr>
                <w:lang w:eastAsia="ja-JP"/>
              </w:rPr>
              <w:t>-</w:t>
            </w:r>
            <w:r w:rsidRPr="00127D3B">
              <w:rPr>
                <w:lang w:eastAsia="ja-JP"/>
              </w:rPr>
              <w:tab/>
              <w:t>For sidelink configured grant type 1:</w:t>
            </w:r>
          </w:p>
          <w:p w14:paraId="19094D49" w14:textId="77777777" w:rsidR="001D7E17" w:rsidRPr="00127D3B" w:rsidRDefault="001D7E17" w:rsidP="00565F5B">
            <w:pPr>
              <w:pStyle w:val="B2"/>
            </w:pPr>
            <w:r w:rsidRPr="00127D3B">
              <w:t>-</w:t>
            </w:r>
            <w:r w:rsidRPr="00127D3B">
              <w:tab/>
              <w:t>The slot of the first sidelink transmissions follows the higher layer configuration according to [10, TS 38.321].</w:t>
            </w:r>
          </w:p>
          <w:p w14:paraId="14E6A876" w14:textId="77777777" w:rsidR="001D7E17" w:rsidRPr="00127D3B" w:rsidRDefault="001D7E17" w:rsidP="00565F5B">
            <w:pPr>
              <w:spacing w:before="120"/>
              <w:jc w:val="center"/>
              <w:rPr>
                <w:b/>
                <w:color w:val="FF0000"/>
                <w:sz w:val="20"/>
                <w:szCs w:val="20"/>
                <w:lang w:eastAsia="zh-CN"/>
              </w:rPr>
            </w:pPr>
            <w:r w:rsidRPr="00127D3B">
              <w:rPr>
                <w:b/>
                <w:color w:val="FF0000"/>
                <w:sz w:val="20"/>
                <w:szCs w:val="20"/>
                <w:lang w:eastAsia="zh-CN"/>
              </w:rPr>
              <w:t>---------------------------------------------- End of Draft TP ---------------------------------------------</w:t>
            </w:r>
          </w:p>
        </w:tc>
      </w:tr>
    </w:tbl>
    <w:p w14:paraId="06245D5D" w14:textId="77777777" w:rsidR="001D7E17" w:rsidRPr="000B6307" w:rsidRDefault="001D7E17" w:rsidP="001D7E17">
      <w:pPr>
        <w:rPr>
          <w:lang w:eastAsia="zh-CN"/>
        </w:rPr>
      </w:pPr>
    </w:p>
    <w:bookmarkEnd w:id="3"/>
    <w:bookmarkEnd w:id="4"/>
    <w:bookmarkEnd w:id="5"/>
    <w:bookmarkEnd w:id="6"/>
    <w:bookmarkEnd w:id="7"/>
    <w:p w14:paraId="086C62FF" w14:textId="411E834A" w:rsidR="00794889" w:rsidRPr="00794889" w:rsidRDefault="00794889" w:rsidP="00794889">
      <w:pPr>
        <w:pStyle w:val="2"/>
        <w:rPr>
          <w:szCs w:val="20"/>
          <w:lang w:eastAsia="zh-CN"/>
        </w:rPr>
      </w:pPr>
      <w:r w:rsidRPr="00794889">
        <w:rPr>
          <w:szCs w:val="20"/>
          <w:lang w:eastAsia="zh-CN"/>
        </w:rPr>
        <w:t>UE procedure for transmitting PSCCH</w:t>
      </w:r>
    </w:p>
    <w:p w14:paraId="367B3676" w14:textId="65C05055" w:rsidR="002E7221" w:rsidRPr="002E7221" w:rsidRDefault="002E7221" w:rsidP="00127D3B">
      <w:pPr>
        <w:pStyle w:val="3GPPText"/>
      </w:pPr>
      <w:r w:rsidRPr="002E7221">
        <w:t>In RAN1 #100e, the following agreement</w:t>
      </w:r>
      <w:r>
        <w:t>s</w:t>
      </w:r>
      <w:r w:rsidRPr="002E7221">
        <w:t xml:space="preserve"> w</w:t>
      </w:r>
      <w:r w:rsidR="00DB501C">
        <w:t>e</w:t>
      </w:r>
      <w:r>
        <w:t>re</w:t>
      </w:r>
      <w:r w:rsidRPr="002E7221">
        <w:t xml:space="preserve"> achieved for configured grant type-1:</w:t>
      </w:r>
    </w:p>
    <w:tbl>
      <w:tblPr>
        <w:tblStyle w:val="ae"/>
        <w:tblW w:w="0" w:type="auto"/>
        <w:tblLook w:val="04A0" w:firstRow="1" w:lastRow="0" w:firstColumn="1" w:lastColumn="0" w:noHBand="0" w:noVBand="1"/>
      </w:tblPr>
      <w:tblGrid>
        <w:gridCol w:w="9736"/>
      </w:tblGrid>
      <w:tr w:rsidR="002E7221" w:rsidRPr="00127D3B" w14:paraId="46EE2EEC" w14:textId="77777777" w:rsidTr="002E7221">
        <w:tc>
          <w:tcPr>
            <w:tcW w:w="9736" w:type="dxa"/>
          </w:tcPr>
          <w:p w14:paraId="74F207AA" w14:textId="77777777" w:rsidR="002E7221" w:rsidRPr="00127D3B" w:rsidRDefault="002E7221" w:rsidP="002E7221">
            <w:pPr>
              <w:rPr>
                <w:rFonts w:eastAsia="Gulim"/>
                <w:sz w:val="20"/>
              </w:rPr>
            </w:pPr>
            <w:r w:rsidRPr="00127D3B">
              <w:rPr>
                <w:bCs/>
                <w:sz w:val="20"/>
                <w:highlight w:val="green"/>
              </w:rPr>
              <w:t>Agreements</w:t>
            </w:r>
            <w:r w:rsidRPr="00127D3B">
              <w:rPr>
                <w:sz w:val="20"/>
                <w:highlight w:val="green"/>
              </w:rPr>
              <w:t>:</w:t>
            </w:r>
          </w:p>
          <w:p w14:paraId="041D0650" w14:textId="77777777" w:rsidR="002E7221" w:rsidRPr="00127D3B" w:rsidRDefault="002E7221" w:rsidP="009B7759">
            <w:pPr>
              <w:widowControl w:val="0"/>
              <w:numPr>
                <w:ilvl w:val="0"/>
                <w:numId w:val="9"/>
              </w:numPr>
              <w:autoSpaceDE/>
              <w:autoSpaceDN/>
              <w:adjustRightInd/>
              <w:snapToGrid/>
              <w:spacing w:after="100" w:afterAutospacing="1" w:line="252" w:lineRule="atLeast"/>
              <w:ind w:left="1080" w:right="300"/>
              <w:rPr>
                <w:sz w:val="20"/>
                <w:lang w:eastAsia="ja-JP"/>
              </w:rPr>
            </w:pPr>
            <w:r w:rsidRPr="00127D3B">
              <w:rPr>
                <w:sz w:val="20"/>
                <w:lang w:eastAsia="ja-JP"/>
              </w:rPr>
              <w:t>The mapping between the values of HPN signaled in DCI and HPN signaled in SCI is fixed for a TB, and is up to UE implementation.</w:t>
            </w:r>
          </w:p>
          <w:p w14:paraId="6887E0C9" w14:textId="77777777" w:rsidR="002E7221" w:rsidRPr="00127D3B" w:rsidRDefault="002E7221" w:rsidP="009B7759">
            <w:pPr>
              <w:widowControl w:val="0"/>
              <w:numPr>
                <w:ilvl w:val="0"/>
                <w:numId w:val="9"/>
              </w:numPr>
              <w:autoSpaceDE/>
              <w:autoSpaceDN/>
              <w:adjustRightInd/>
              <w:snapToGrid/>
              <w:spacing w:before="100" w:beforeAutospacing="1" w:after="100" w:afterAutospacing="1" w:line="252" w:lineRule="atLeast"/>
              <w:ind w:left="1080" w:right="300"/>
              <w:rPr>
                <w:sz w:val="20"/>
                <w:lang w:eastAsia="ko-KR"/>
              </w:rPr>
            </w:pPr>
            <w:r w:rsidRPr="00127D3B">
              <w:rPr>
                <w:sz w:val="20"/>
                <w:lang w:eastAsia="ko-KR"/>
              </w:rPr>
              <w:t>For dynamic grant,</w:t>
            </w:r>
            <w:r w:rsidRPr="00127D3B">
              <w:rPr>
                <w:rStyle w:val="apple-converted-space"/>
                <w:sz w:val="20"/>
                <w:lang w:eastAsia="ko-KR"/>
              </w:rPr>
              <w:t> </w:t>
            </w:r>
            <w:r w:rsidRPr="00127D3B">
              <w:rPr>
                <w:sz w:val="20"/>
                <w:lang w:eastAsia="ko-KR"/>
              </w:rPr>
              <w:t>the toggling of NDI in DCI is used as the toggling of NDI in SCI for the first SL transmission scheduled by the DCI. The SCI for the remaining transmissions scheduled by the DCI, if any, have the NDI untoggled with respect to the first SL transmission.</w:t>
            </w:r>
          </w:p>
          <w:p w14:paraId="3FC761ED" w14:textId="77777777" w:rsidR="002E7221" w:rsidRPr="00127D3B" w:rsidRDefault="002E7221" w:rsidP="009B7759">
            <w:pPr>
              <w:widowControl w:val="0"/>
              <w:numPr>
                <w:ilvl w:val="0"/>
                <w:numId w:val="9"/>
              </w:numPr>
              <w:autoSpaceDE/>
              <w:autoSpaceDN/>
              <w:adjustRightInd/>
              <w:snapToGrid/>
              <w:spacing w:before="100" w:beforeAutospacing="1" w:after="100" w:afterAutospacing="1" w:line="252" w:lineRule="atLeast"/>
              <w:ind w:left="1080" w:right="300"/>
              <w:rPr>
                <w:sz w:val="20"/>
                <w:lang w:eastAsia="ko-KR"/>
              </w:rPr>
            </w:pPr>
            <w:r w:rsidRPr="00127D3B">
              <w:rPr>
                <w:sz w:val="20"/>
              </w:rPr>
              <w:t>FFS NDI in SCI for PUCCH ACK-NACK error cases</w:t>
            </w:r>
          </w:p>
          <w:p w14:paraId="5F0491F2" w14:textId="77777777" w:rsidR="002E7221" w:rsidRPr="00127D3B" w:rsidRDefault="002E7221" w:rsidP="002E7221">
            <w:pPr>
              <w:rPr>
                <w:rFonts w:eastAsia="Gulim"/>
                <w:sz w:val="20"/>
              </w:rPr>
            </w:pPr>
            <w:r w:rsidRPr="00127D3B">
              <w:rPr>
                <w:bCs/>
                <w:sz w:val="20"/>
                <w:highlight w:val="green"/>
              </w:rPr>
              <w:t>Agreements</w:t>
            </w:r>
            <w:r w:rsidRPr="00127D3B">
              <w:rPr>
                <w:sz w:val="20"/>
                <w:highlight w:val="green"/>
              </w:rPr>
              <w:t>:</w:t>
            </w:r>
          </w:p>
          <w:p w14:paraId="4D5FCA61" w14:textId="77777777" w:rsidR="002E7221" w:rsidRPr="00127D3B" w:rsidRDefault="002E7221" w:rsidP="009B7759">
            <w:pPr>
              <w:widowControl w:val="0"/>
              <w:numPr>
                <w:ilvl w:val="0"/>
                <w:numId w:val="8"/>
              </w:numPr>
              <w:autoSpaceDE/>
              <w:autoSpaceDN/>
              <w:adjustRightInd/>
              <w:snapToGrid/>
              <w:spacing w:after="100" w:afterAutospacing="1"/>
              <w:ind w:right="300"/>
              <w:rPr>
                <w:sz w:val="20"/>
                <w:lang w:eastAsia="ko-KR"/>
              </w:rPr>
            </w:pPr>
            <w:r w:rsidRPr="00127D3B">
              <w:rPr>
                <w:sz w:val="20"/>
                <w:lang w:eastAsia="ko-KR"/>
              </w:rPr>
              <w:t>The HARQ process ID for each transmission in a resource corresponding to a SL configured grant is determined based on the formula used for UL configured grants.</w:t>
            </w:r>
            <w:r w:rsidRPr="00127D3B">
              <w:rPr>
                <w:sz w:val="20"/>
                <w:lang w:eastAsia="zh-CN"/>
              </w:rPr>
              <w:t xml:space="preserve"> </w:t>
            </w:r>
          </w:p>
          <w:p w14:paraId="6EE3C06E" w14:textId="77777777" w:rsidR="002E7221" w:rsidRPr="00127D3B" w:rsidRDefault="002E7221" w:rsidP="009B7759">
            <w:pPr>
              <w:widowControl w:val="0"/>
              <w:numPr>
                <w:ilvl w:val="1"/>
                <w:numId w:val="8"/>
              </w:numPr>
              <w:autoSpaceDE/>
              <w:autoSpaceDN/>
              <w:adjustRightInd/>
              <w:snapToGrid/>
              <w:spacing w:before="100" w:beforeAutospacing="1" w:after="100" w:afterAutospacing="1" w:line="252" w:lineRule="atLeast"/>
              <w:ind w:left="1650" w:right="600"/>
              <w:rPr>
                <w:sz w:val="20"/>
                <w:lang w:eastAsia="ja-JP"/>
              </w:rPr>
            </w:pPr>
            <w:r w:rsidRPr="00127D3B">
              <w:rPr>
                <w:sz w:val="20"/>
                <w:lang w:eastAsia="ko-KR"/>
              </w:rPr>
              <w:t>The mapping with the values of HPN in SCI is fixed for a TB,</w:t>
            </w:r>
            <w:r w:rsidRPr="00127D3B">
              <w:rPr>
                <w:sz w:val="20"/>
                <w:lang w:eastAsia="ja-JP"/>
              </w:rPr>
              <w:t xml:space="preserve"> and is up to UE implementation.</w:t>
            </w:r>
          </w:p>
          <w:p w14:paraId="091D5FBB" w14:textId="33F45992" w:rsidR="002E7221" w:rsidRPr="00127D3B" w:rsidRDefault="002E7221" w:rsidP="002E7221">
            <w:pPr>
              <w:ind w:left="567"/>
              <w:rPr>
                <w:rFonts w:eastAsia="MS Mincho"/>
                <w:sz w:val="20"/>
                <w:lang w:eastAsia="ja-JP"/>
              </w:rPr>
            </w:pPr>
            <w:r w:rsidRPr="00127D3B">
              <w:rPr>
                <w:sz w:val="20"/>
                <w:u w:val="single"/>
                <w:lang w:eastAsia="ko-KR"/>
              </w:rPr>
              <w:lastRenderedPageBreak/>
              <w:t>Note</w:t>
            </w:r>
            <w:r w:rsidRPr="00127D3B">
              <w:rPr>
                <w:sz w:val="20"/>
                <w:lang w:eastAsia="ko-KR"/>
              </w:rPr>
              <w:t>: This corresponds to the HARQ process ID for the interaction between gNB and UE, if any distinction is made.</w:t>
            </w:r>
          </w:p>
        </w:tc>
      </w:tr>
    </w:tbl>
    <w:p w14:paraId="03B85796" w14:textId="4718AFC6" w:rsidR="002E7221" w:rsidRDefault="001F6109" w:rsidP="00C3799B">
      <w:pPr>
        <w:pStyle w:val="3GPPText"/>
      </w:pPr>
      <w:r>
        <w:rPr>
          <w:rFonts w:hint="eastAsia"/>
        </w:rPr>
        <w:lastRenderedPageBreak/>
        <w:t>We have agreed that t</w:t>
      </w:r>
      <w:r w:rsidRPr="001F6109">
        <w:t>he mapping between the values of HPN signaled in DCI and HPN signaled in SCI is fixed for a TB</w:t>
      </w:r>
      <w:r w:rsidR="007C5C69">
        <w:t>, and h</w:t>
      </w:r>
      <w:r>
        <w:t>ow to set the</w:t>
      </w:r>
      <w:r>
        <w:rPr>
          <w:rFonts w:hint="eastAsia"/>
        </w:rPr>
        <w:t xml:space="preserve"> </w:t>
      </w:r>
      <w:r w:rsidRPr="001F6109">
        <w:t xml:space="preserve">NDI </w:t>
      </w:r>
      <w:r>
        <w:t xml:space="preserve">field </w:t>
      </w:r>
      <w:r w:rsidRPr="001F6109">
        <w:t>in SCI</w:t>
      </w:r>
      <w:r>
        <w:t xml:space="preserve"> is determined. </w:t>
      </w:r>
      <w:r w:rsidR="007C5C69">
        <w:t>T</w:t>
      </w:r>
      <w:r w:rsidRPr="001F6109">
        <w:t>he corresponding TP has also been discussed</w:t>
      </w:r>
      <w:r>
        <w:t xml:space="preserve"> [1]</w:t>
      </w:r>
      <w:r w:rsidRPr="001F6109">
        <w:t>.</w:t>
      </w:r>
      <w:r>
        <w:t xml:space="preserve"> </w:t>
      </w:r>
      <w:r w:rsidR="000475B6">
        <w:t xml:space="preserve">However, </w:t>
      </w:r>
      <w:r w:rsidR="000475B6" w:rsidRPr="000475B6">
        <w:t xml:space="preserve">it is not included in </w:t>
      </w:r>
      <w:r w:rsidR="000475B6">
        <w:t xml:space="preserve">section 16.4 of </w:t>
      </w:r>
      <w:r w:rsidR="000475B6" w:rsidRPr="000475B6">
        <w:t>the latest TS</w:t>
      </w:r>
      <w:r w:rsidR="000475B6">
        <w:t xml:space="preserve"> 38.213</w:t>
      </w:r>
      <w:r w:rsidR="000475B6" w:rsidRPr="000475B6">
        <w:t>.</w:t>
      </w:r>
    </w:p>
    <w:p w14:paraId="1E4C5E03" w14:textId="1E4AF549" w:rsidR="00FF7372" w:rsidRPr="00C3799B" w:rsidRDefault="000475B6" w:rsidP="0029313A">
      <w:pPr>
        <w:rPr>
          <w:b/>
          <w:i/>
          <w:sz w:val="20"/>
          <w:lang w:eastAsia="zh-CN"/>
        </w:rPr>
      </w:pPr>
      <w:r w:rsidRPr="00C3799B">
        <w:rPr>
          <w:b/>
          <w:i/>
          <w:sz w:val="20"/>
          <w:lang w:eastAsia="zh-CN"/>
        </w:rPr>
        <w:t xml:space="preserve">Proposal </w:t>
      </w:r>
      <w:r w:rsidR="00433C37" w:rsidRPr="00C3799B">
        <w:rPr>
          <w:b/>
          <w:i/>
          <w:sz w:val="20"/>
          <w:lang w:eastAsia="zh-CN"/>
        </w:rPr>
        <w:t>3</w:t>
      </w:r>
      <w:r w:rsidRPr="00C3799B">
        <w:rPr>
          <w:b/>
          <w:i/>
          <w:sz w:val="20"/>
          <w:lang w:eastAsia="zh-CN"/>
        </w:rPr>
        <w:t>: The TP about HPN and NDI</w:t>
      </w:r>
      <w:r w:rsidR="00DB501C" w:rsidRPr="00C3799B">
        <w:rPr>
          <w:b/>
          <w:i/>
          <w:sz w:val="20"/>
          <w:lang w:eastAsia="zh-CN"/>
        </w:rPr>
        <w:t xml:space="preserve"> in RAN1 #100e</w:t>
      </w:r>
      <w:r w:rsidRPr="00C3799B">
        <w:rPr>
          <w:b/>
          <w:i/>
          <w:sz w:val="20"/>
          <w:lang w:eastAsia="zh-CN"/>
        </w:rPr>
        <w:t xml:space="preserve"> should be included in section 16.4 of TS 38.213</w:t>
      </w:r>
      <w:r w:rsidR="009F0A49" w:rsidRPr="00C3799B">
        <w:rPr>
          <w:b/>
          <w:i/>
          <w:sz w:val="20"/>
          <w:lang w:eastAsia="zh-CN"/>
        </w:rPr>
        <w:t>.</w:t>
      </w:r>
    </w:p>
    <w:p w14:paraId="2220698E" w14:textId="178303BA" w:rsidR="009F0A49" w:rsidRPr="00C3799B" w:rsidRDefault="009F0A49" w:rsidP="009F0A49">
      <w:pPr>
        <w:overflowPunct w:val="0"/>
        <w:snapToGrid/>
        <w:spacing w:before="120"/>
        <w:textAlignment w:val="baseline"/>
        <w:rPr>
          <w:b/>
          <w:i/>
          <w:sz w:val="20"/>
          <w:lang w:eastAsia="zh-CN"/>
        </w:rPr>
      </w:pPr>
      <w:r w:rsidRPr="00C3799B">
        <w:rPr>
          <w:b/>
          <w:i/>
          <w:sz w:val="20"/>
          <w:lang w:eastAsia="zh-CN"/>
        </w:rPr>
        <w:t>TP #3</w:t>
      </w:r>
    </w:p>
    <w:tbl>
      <w:tblPr>
        <w:tblStyle w:val="ae"/>
        <w:tblW w:w="0" w:type="auto"/>
        <w:tblLook w:val="04A0" w:firstRow="1" w:lastRow="0" w:firstColumn="1" w:lastColumn="0" w:noHBand="0" w:noVBand="1"/>
      </w:tblPr>
      <w:tblGrid>
        <w:gridCol w:w="9060"/>
      </w:tblGrid>
      <w:tr w:rsidR="00FF7372" w:rsidRPr="00C3799B" w14:paraId="563E52DC" w14:textId="77777777" w:rsidTr="00A20285">
        <w:tc>
          <w:tcPr>
            <w:tcW w:w="9060" w:type="dxa"/>
          </w:tcPr>
          <w:p w14:paraId="51CAC385" w14:textId="77777777" w:rsidR="00FF7372" w:rsidRPr="00C3799B" w:rsidRDefault="00FF7372" w:rsidP="00A20285">
            <w:pPr>
              <w:spacing w:before="120"/>
              <w:jc w:val="center"/>
              <w:rPr>
                <w:b/>
                <w:color w:val="FF0000"/>
                <w:sz w:val="20"/>
                <w:szCs w:val="20"/>
                <w:lang w:eastAsia="zh-CN"/>
              </w:rPr>
            </w:pPr>
            <w:r w:rsidRPr="00C3799B">
              <w:rPr>
                <w:b/>
                <w:color w:val="FF0000"/>
                <w:sz w:val="20"/>
                <w:szCs w:val="20"/>
                <w:lang w:eastAsia="zh-CN"/>
              </w:rPr>
              <w:t>------------------------------------------- Start of Draft TP of 213 -------------------------------------</w:t>
            </w:r>
          </w:p>
          <w:p w14:paraId="54F61114" w14:textId="59BFF948" w:rsidR="00670A76" w:rsidRPr="00C3799B" w:rsidRDefault="00670A76" w:rsidP="00670A76">
            <w:pPr>
              <w:pStyle w:val="2"/>
              <w:numPr>
                <w:ilvl w:val="0"/>
                <w:numId w:val="0"/>
              </w:numPr>
              <w:spacing w:before="0"/>
              <w:ind w:left="576" w:hanging="576"/>
              <w:rPr>
                <w:sz w:val="20"/>
              </w:rPr>
            </w:pPr>
            <w:bookmarkStart w:id="8" w:name="_Toc29894886"/>
            <w:bookmarkStart w:id="9" w:name="_Toc29899185"/>
            <w:bookmarkStart w:id="10" w:name="_Toc29899603"/>
            <w:bookmarkStart w:id="11" w:name="_Toc29917339"/>
            <w:bookmarkStart w:id="12" w:name="_Toc36498214"/>
            <w:bookmarkStart w:id="13" w:name="_Toc45699244"/>
            <w:r w:rsidRPr="00C3799B">
              <w:rPr>
                <w:sz w:val="20"/>
              </w:rPr>
              <w:t>16.4</w:t>
            </w:r>
            <w:r w:rsidRPr="00C3799B">
              <w:rPr>
                <w:rFonts w:hint="eastAsia"/>
                <w:sz w:val="20"/>
              </w:rPr>
              <w:tab/>
            </w:r>
            <w:r w:rsidRPr="00C3799B">
              <w:rPr>
                <w:sz w:val="20"/>
              </w:rPr>
              <w:t>UE procedure for transmitting PSCCH</w:t>
            </w:r>
            <w:bookmarkEnd w:id="8"/>
            <w:bookmarkEnd w:id="9"/>
            <w:bookmarkEnd w:id="10"/>
            <w:bookmarkEnd w:id="11"/>
            <w:bookmarkEnd w:id="12"/>
            <w:bookmarkEnd w:id="13"/>
            <w:r w:rsidRPr="00C3799B">
              <w:rPr>
                <w:sz w:val="20"/>
              </w:rPr>
              <w:t xml:space="preserve"> </w:t>
            </w:r>
          </w:p>
          <w:p w14:paraId="34CB30D3" w14:textId="503D1D74" w:rsidR="002E7221" w:rsidRPr="00C3799B" w:rsidRDefault="002E7221" w:rsidP="002E7221">
            <w:pPr>
              <w:widowControl w:val="0"/>
              <w:rPr>
                <w:rFonts w:eastAsia="Malgun Gothic"/>
                <w:color w:val="FF0000"/>
                <w:sz w:val="20"/>
                <w:lang w:eastAsia="ko-KR"/>
              </w:rPr>
            </w:pPr>
            <w:r w:rsidRPr="00C3799B">
              <w:rPr>
                <w:color w:val="FF0000"/>
                <w:sz w:val="20"/>
                <w:lang w:eastAsia="ko-KR"/>
              </w:rPr>
              <w:t xml:space="preserve">A UE transmitting a PSCCH using Mode-1 shall set the contents of SCI format 0_1 as follows: </w:t>
            </w:r>
          </w:p>
          <w:p w14:paraId="678A361B" w14:textId="77777777" w:rsidR="002E7221" w:rsidRPr="00C3799B" w:rsidRDefault="002E7221" w:rsidP="009B7759">
            <w:pPr>
              <w:pStyle w:val="a7"/>
              <w:widowControl w:val="0"/>
              <w:numPr>
                <w:ilvl w:val="0"/>
                <w:numId w:val="7"/>
              </w:numPr>
              <w:autoSpaceDE/>
              <w:autoSpaceDN/>
              <w:adjustRightInd/>
              <w:snapToGrid/>
              <w:spacing w:before="100" w:beforeAutospacing="1" w:after="100" w:afterAutospacing="1" w:line="252" w:lineRule="atLeast"/>
              <w:ind w:right="300" w:firstLineChars="0"/>
              <w:rPr>
                <w:color w:val="FF0000"/>
                <w:sz w:val="20"/>
                <w:szCs w:val="20"/>
                <w:lang w:eastAsia="ko-KR"/>
              </w:rPr>
            </w:pPr>
            <w:r w:rsidRPr="00C3799B">
              <w:rPr>
                <w:color w:val="FF0000"/>
                <w:sz w:val="20"/>
                <w:szCs w:val="20"/>
                <w:lang w:eastAsia="ko-KR"/>
              </w:rPr>
              <w:t>the UE shall set value of the HARQ process ID field as indicated by higher layers.</w:t>
            </w:r>
          </w:p>
          <w:p w14:paraId="5D502AE3" w14:textId="28C6A78C" w:rsidR="002E7221" w:rsidRPr="00C3799B" w:rsidRDefault="002E7221" w:rsidP="009B7759">
            <w:pPr>
              <w:pStyle w:val="a7"/>
              <w:widowControl w:val="0"/>
              <w:numPr>
                <w:ilvl w:val="0"/>
                <w:numId w:val="7"/>
              </w:numPr>
              <w:autoSpaceDE/>
              <w:autoSpaceDN/>
              <w:adjustRightInd/>
              <w:snapToGrid/>
              <w:spacing w:before="100" w:beforeAutospacing="1" w:after="100" w:afterAutospacing="1" w:line="252" w:lineRule="atLeast"/>
              <w:ind w:right="300" w:firstLineChars="0"/>
              <w:rPr>
                <w:rFonts w:eastAsia="Gulim" w:cs="Calibri"/>
                <w:color w:val="FF0000"/>
                <w:sz w:val="20"/>
                <w:szCs w:val="20"/>
                <w:lang w:eastAsia="ko-KR"/>
              </w:rPr>
            </w:pPr>
            <w:r w:rsidRPr="00C3799B">
              <w:rPr>
                <w:color w:val="FF0000"/>
                <w:sz w:val="20"/>
                <w:szCs w:val="20"/>
                <w:lang w:eastAsia="ko-KR"/>
              </w:rPr>
              <w:t>for an initial transmission scheduled by a DCI format 3_0 with CRC scrambled by SL-RNTI, the UE shall toggle the NDI field value in SCI format 0_1 if the NDI field value in DCI format 3_0 is toggled; otherwise the UE shall not toggle the NDI field value in SCI format 0_1. For the subsequent transmissions scheduled by the DCI format 3_0 with CRC scrambled by SL-RNTI, the UE shall not toggle the NDI field value in SCI format 0_1.</w:t>
            </w:r>
          </w:p>
          <w:p w14:paraId="7EF9FFA8" w14:textId="77777777" w:rsidR="00670A76" w:rsidRPr="00C3799B" w:rsidRDefault="00670A76" w:rsidP="00670A76">
            <w:pPr>
              <w:widowControl w:val="0"/>
              <w:rPr>
                <w:sz w:val="20"/>
                <w:lang w:eastAsia="ko-KR"/>
              </w:rPr>
            </w:pPr>
            <w:r w:rsidRPr="00C3799B">
              <w:rPr>
                <w:sz w:val="20"/>
                <w:lang w:eastAsia="ko-KR"/>
              </w:rPr>
              <w:t xml:space="preserve">A UE that transmits a PSCCH with SCI format 1-A using </w:t>
            </w:r>
            <w:r w:rsidRPr="00C3799B">
              <w:rPr>
                <w:rFonts w:eastAsia="MS Mincho"/>
                <w:sz w:val="20"/>
                <w:lang w:eastAsia="ja-JP"/>
              </w:rPr>
              <w:t>sidelink resource allocation mode 2</w:t>
            </w:r>
            <w:r w:rsidRPr="00C3799B">
              <w:rPr>
                <w:sz w:val="20"/>
                <w:lang w:eastAsia="ko-KR"/>
              </w:rPr>
              <w:t xml:space="preserve"> [6, TS 38.214] sets </w:t>
            </w:r>
          </w:p>
          <w:p w14:paraId="57D1D69A" w14:textId="77777777" w:rsidR="00670A76" w:rsidRPr="00C3799B" w:rsidRDefault="00670A76" w:rsidP="00670A76">
            <w:pPr>
              <w:pStyle w:val="B1"/>
              <w:rPr>
                <w:lang w:val="en-US"/>
              </w:rPr>
            </w:pPr>
            <w:r w:rsidRPr="00C3799B">
              <w:t>-</w:t>
            </w:r>
            <w:r w:rsidRPr="00C3799B">
              <w:tab/>
              <w:t xml:space="preserve">"Resource reservation period" as an index in </w:t>
            </w:r>
            <w:r w:rsidRPr="00C3799B">
              <w:rPr>
                <w:i/>
                <w:iCs/>
              </w:rPr>
              <w:t>sl-ResourceReservePeriod</w:t>
            </w:r>
            <w:r w:rsidRPr="00C3799B">
              <w:rPr>
                <w:i/>
                <w:iCs/>
                <w:lang w:val="en-US"/>
              </w:rPr>
              <w:t>-r16</w:t>
            </w:r>
            <w:r w:rsidRPr="00C3799B">
              <w:rPr>
                <w:i/>
                <w:iCs/>
              </w:rPr>
              <w:t xml:space="preserve"> </w:t>
            </w:r>
            <w:r w:rsidRPr="00C3799B">
              <w:t xml:space="preserve">corresponding to a reservation period </w:t>
            </w:r>
            <w:r w:rsidRPr="00C3799B">
              <w:rPr>
                <w:lang w:val="en-US"/>
              </w:rPr>
              <w:t xml:space="preserve">provided by higher layers [11, TS 38.321], if the UE is </w:t>
            </w:r>
            <w:r w:rsidRPr="00C3799B">
              <w:rPr>
                <w:lang w:val="en-US" w:eastAsia="ko-KR"/>
              </w:rPr>
              <w:t>provided</w:t>
            </w:r>
            <w:r w:rsidRPr="00C3799B">
              <w:t xml:space="preserve"> </w:t>
            </w:r>
            <w:r w:rsidRPr="00C3799B">
              <w:rPr>
                <w:i/>
                <w:lang w:eastAsia="ko-KR"/>
              </w:rPr>
              <w:t>sl-MultiReserveResource</w:t>
            </w:r>
            <w:r w:rsidRPr="00C3799B">
              <w:rPr>
                <w:i/>
                <w:lang w:val="en-US" w:eastAsia="ko-KR"/>
              </w:rPr>
              <w:t>-r16</w:t>
            </w:r>
          </w:p>
          <w:p w14:paraId="2822B47A" w14:textId="77777777" w:rsidR="00670A76" w:rsidRPr="00C3799B" w:rsidRDefault="00670A76" w:rsidP="00670A76">
            <w:pPr>
              <w:pStyle w:val="B1"/>
              <w:rPr>
                <w:lang w:eastAsia="zh-CN"/>
              </w:rPr>
            </w:pPr>
            <w:r w:rsidRPr="00C3799B">
              <w:rPr>
                <w:lang w:eastAsia="ko-KR"/>
              </w:rPr>
              <w:t>-</w:t>
            </w:r>
            <w:r w:rsidRPr="00C3799B">
              <w:rPr>
                <w:lang w:eastAsia="ko-KR"/>
              </w:rPr>
              <w:tab/>
            </w:r>
            <w:r w:rsidRPr="00C3799B">
              <w:t xml:space="preserve">the values of the </w:t>
            </w:r>
            <w:r w:rsidRPr="00C3799B">
              <w:rPr>
                <w:lang w:val="en-US"/>
              </w:rPr>
              <w:t>frequency</w:t>
            </w:r>
            <w:r w:rsidRPr="00C3799B">
              <w:t xml:space="preserve"> resource assignment field and the </w:t>
            </w:r>
            <w:r w:rsidRPr="00C3799B">
              <w:rPr>
                <w:lang w:val="en-US"/>
              </w:rPr>
              <w:t>time</w:t>
            </w:r>
            <w:r w:rsidRPr="00C3799B">
              <w:t xml:space="preserve"> resource assignment field as described in [6, TS 38.214] to indicate </w:t>
            </w:r>
            <m:oMath>
              <m:r>
                <w:rPr>
                  <w:rFonts w:ascii="Cambria Math" w:eastAsiaTheme="minorHAnsi" w:hAnsi="Cambria Math" w:cs="Calibri"/>
                </w:rPr>
                <m:t>N</m:t>
              </m:r>
            </m:oMath>
            <w:r w:rsidRPr="00C3799B">
              <w:t xml:space="preserve"> resources from </w:t>
            </w:r>
            <w:r w:rsidRPr="00C3799B">
              <w:rPr>
                <w:lang w:val="en-US"/>
              </w:rPr>
              <w:t>a</w:t>
            </w:r>
            <w:r w:rsidRPr="00C3799B">
              <w:t xml:space="preserve"> set </w:t>
            </w:r>
            <m:oMath>
              <m:d>
                <m:dPr>
                  <m:begChr m:val="{"/>
                  <m:endChr m:val="}"/>
                  <m:ctrlPr>
                    <w:rPr>
                      <w:rFonts w:ascii="Cambria Math" w:eastAsiaTheme="minorHAnsi" w:hAnsi="Cambria Math" w:cs="Calibri"/>
                      <w:i/>
                      <w:iCs/>
                      <w:szCs w:val="22"/>
                      <w:lang w:eastAsia="en-GB"/>
                    </w:rPr>
                  </m:ctrlPr>
                </m:dPr>
                <m:e>
                  <m:sSub>
                    <m:sSubPr>
                      <m:ctrlPr>
                        <w:rPr>
                          <w:rFonts w:ascii="Cambria Math" w:eastAsiaTheme="minorHAnsi" w:hAnsi="Cambria Math" w:cs="Calibri"/>
                          <w:i/>
                          <w:iCs/>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Cs w:val="22"/>
                          <w:lang w:eastAsia="en-GB"/>
                        </w:rPr>
                      </m:ctrlPr>
                    </m:sub>
                  </m:sSub>
                </m:e>
              </m:d>
            </m:oMath>
            <w:r w:rsidRPr="00C3799B">
              <w:t xml:space="preserve"> </w:t>
            </w:r>
            <w:r w:rsidRPr="00C3799B">
              <w:rPr>
                <w:lang w:val="en-US"/>
              </w:rPr>
              <w:t xml:space="preserve">of resources </w:t>
            </w:r>
            <w:r w:rsidRPr="00C3799B">
              <w:t>selected by higher layer</w:t>
            </w:r>
            <w:r w:rsidRPr="00C3799B">
              <w:rPr>
                <w:lang w:val="en-US"/>
              </w:rPr>
              <w:t>s</w:t>
            </w:r>
            <w:r w:rsidRPr="00C3799B">
              <w:t xml:space="preserve"> as described in [11, TS 38.321] with </w:t>
            </w:r>
            <m:oMath>
              <m:r>
                <w:rPr>
                  <w:rFonts w:ascii="Cambria Math" w:eastAsiaTheme="minorHAnsi" w:hAnsi="Cambria Math" w:cs="Calibri"/>
                </w:rPr>
                <m:t>N</m:t>
              </m:r>
            </m:oMath>
            <w:r w:rsidRPr="00C3799B">
              <w:t xml:space="preserve"> smallest slot indices  </w:t>
            </w:r>
            <m:oMath>
              <m:sSub>
                <m:sSubPr>
                  <m:ctrlPr>
                    <w:rPr>
                      <w:rFonts w:ascii="Cambria Math" w:hAnsi="Cambria Math"/>
                      <w:i/>
                      <w:iCs/>
                      <w:szCs w:val="24"/>
                    </w:rPr>
                  </m:ctrlPr>
                </m:sSubPr>
                <m:e>
                  <m:r>
                    <w:rPr>
                      <w:rFonts w:ascii="Cambria Math" w:hAnsi="Cambria Math"/>
                    </w:rPr>
                    <m:t>y</m:t>
                  </m:r>
                </m:e>
                <m:sub>
                  <m:r>
                    <w:rPr>
                      <w:rFonts w:ascii="Cambria Math" w:hAnsi="Cambria Math"/>
                      <w:lang w:eastAsia="zh-CN"/>
                    </w:rPr>
                    <m:t>i</m:t>
                  </m:r>
                </m:sub>
              </m:sSub>
            </m:oMath>
            <w:r w:rsidRPr="00C3799B">
              <w:rPr>
                <w:lang w:eastAsia="zh-CN"/>
              </w:rPr>
              <w:t xml:space="preserve"> for </w:t>
            </w:r>
            <m:oMath>
              <m:r>
                <w:rPr>
                  <w:rFonts w:ascii="Cambria Math" w:hAnsi="Cambria Math"/>
                  <w:lang w:eastAsia="zh-CN"/>
                </w:rPr>
                <m:t>0≤i≤N-1</m:t>
              </m:r>
            </m:oMath>
            <w:r w:rsidRPr="00C3799B">
              <w:rPr>
                <w:lang w:eastAsia="zh-CN"/>
              </w:rPr>
              <w:t xml:space="preserve"> </w:t>
            </w:r>
            <w:r w:rsidRPr="00C3799B">
              <w:t xml:space="preserve">such that </w:t>
            </w:r>
            <m:oMath>
              <m:sSub>
                <m:sSubPr>
                  <m:ctrlPr>
                    <w:rPr>
                      <w:rFonts w:ascii="Cambria Math" w:hAnsi="Cambria Math"/>
                      <w:i/>
                      <w:iCs/>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Cs w:val="24"/>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Cs w:val="24"/>
                    </w:rPr>
                  </m:ctrlPr>
                </m:sSubPr>
                <m:e>
                  <m:r>
                    <w:rPr>
                      <w:rFonts w:ascii="Cambria Math" w:hAnsi="Cambria Math"/>
                    </w:rPr>
                    <m:t>y</m:t>
                  </m:r>
                </m:e>
                <m:sub>
                  <m:r>
                    <w:rPr>
                      <w:rFonts w:ascii="Cambria Math" w:hAnsi="Cambria Math"/>
                    </w:rPr>
                    <m:t>0</m:t>
                  </m:r>
                </m:sub>
              </m:sSub>
              <m:r>
                <w:rPr>
                  <w:rFonts w:ascii="Cambria Math" w:hAnsi="Cambria Math"/>
                </w:rPr>
                <m:t>+31</m:t>
              </m:r>
            </m:oMath>
            <w:r w:rsidRPr="00C3799B">
              <w:t>, where:</w:t>
            </w:r>
          </w:p>
          <w:p w14:paraId="567280B0" w14:textId="77777777" w:rsidR="00670A76" w:rsidRPr="00C3799B" w:rsidRDefault="00670A76" w:rsidP="00670A76">
            <w:pPr>
              <w:pStyle w:val="B2"/>
            </w:pPr>
            <w:r w:rsidRPr="00C3799B">
              <w:t>-</w:t>
            </w:r>
            <w:r w:rsidRPr="00C3799B">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lang w:val="en-US"/>
                    </w:rPr>
                    <m:t>,</m:t>
                  </m:r>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rsidRPr="00C3799B">
              <w:t xml:space="preserve">, where </w:t>
            </w:r>
            <m:oMath>
              <m:sSub>
                <m:sSubPr>
                  <m:ctrlPr>
                    <w:rPr>
                      <w:rFonts w:ascii="Cambria Math" w:hAnsi="Cambria Math"/>
                      <w:i/>
                      <w:iCs/>
                      <w:szCs w:val="24"/>
                    </w:rPr>
                  </m:ctrlPr>
                </m:sSubPr>
                <m:e>
                  <m:r>
                    <w:rPr>
                      <w:rFonts w:ascii="Cambria Math" w:hAnsi="Cambria Math"/>
                    </w:rPr>
                    <m:t>N</m:t>
                  </m:r>
                </m:e>
                <m:sub>
                  <m:r>
                    <m:rPr>
                      <m:sty m:val="p"/>
                    </m:rPr>
                    <w:rPr>
                      <w:rFonts w:ascii="Cambria Math" w:hAnsi="Cambria Math"/>
                    </w:rPr>
                    <m:t>selected</m:t>
                  </m:r>
                </m:sub>
              </m:sSub>
            </m:oMath>
            <w:r w:rsidRPr="00C3799B">
              <w:t xml:space="preserve"> is </w:t>
            </w:r>
            <w:r w:rsidRPr="00C3799B">
              <w:rPr>
                <w:lang w:val="en-US"/>
              </w:rPr>
              <w:t>a</w:t>
            </w:r>
            <w:r w:rsidRPr="00C3799B">
              <w:t xml:space="preserve"> number of resources in the set </w:t>
            </w:r>
            <m:oMath>
              <m:d>
                <m:dPr>
                  <m:begChr m:val="{"/>
                  <m:endChr m:val="}"/>
                  <m:ctrlPr>
                    <w:rPr>
                      <w:rFonts w:ascii="Cambria Math" w:eastAsiaTheme="minorHAnsi" w:hAnsi="Cambria Math" w:cs="Calibri"/>
                      <w:i/>
                      <w:iCs/>
                      <w:szCs w:val="22"/>
                      <w:lang w:eastAsia="en-GB"/>
                    </w:rPr>
                  </m:ctrlPr>
                </m:dPr>
                <m:e>
                  <m:sSub>
                    <m:sSubPr>
                      <m:ctrlPr>
                        <w:rPr>
                          <w:rFonts w:ascii="Cambria Math" w:eastAsiaTheme="minorHAnsi" w:hAnsi="Cambria Math" w:cs="Calibri"/>
                          <w:i/>
                          <w:iCs/>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Cs w:val="22"/>
                          <w:lang w:eastAsia="en-GB"/>
                        </w:rPr>
                      </m:ctrlPr>
                    </m:sub>
                  </m:sSub>
                </m:e>
              </m:d>
            </m:oMath>
            <w:r w:rsidRPr="00C3799B">
              <w:t xml:space="preserve"> with slot indices  </w:t>
            </w:r>
            <m:oMath>
              <m:sSub>
                <m:sSubPr>
                  <m:ctrlPr>
                    <w:rPr>
                      <w:rFonts w:ascii="Cambria Math" w:eastAsiaTheme="minorHAnsi" w:hAnsi="Cambria Math" w:cs="Calibri"/>
                      <w:i/>
                      <w:iCs/>
                      <w:szCs w:val="22"/>
                    </w:rPr>
                  </m:ctrlPr>
                </m:sSubPr>
                <m:e>
                  <m:r>
                    <w:rPr>
                      <w:rFonts w:ascii="Cambria Math" w:hAnsi="Cambria Math"/>
                    </w:rPr>
                    <m:t>y</m:t>
                  </m:r>
                </m:e>
                <m:sub>
                  <m:r>
                    <w:rPr>
                      <w:rFonts w:ascii="Cambria Math" w:eastAsiaTheme="minorHAnsi" w:hAnsi="Cambria Math" w:cs="Calibri"/>
                      <w:szCs w:val="22"/>
                    </w:rPr>
                    <m:t>j</m:t>
                  </m:r>
                </m:sub>
              </m:sSub>
            </m:oMath>
            <w:r w:rsidRPr="00C3799B">
              <w:rPr>
                <w:lang w:val="en-US"/>
              </w:rPr>
              <w:t>,</w:t>
            </w:r>
            <w:r w:rsidRPr="00C3799B">
              <w:t xml:space="preserve"> </w:t>
            </w:r>
            <m:oMath>
              <m:r>
                <w:rPr>
                  <w:rFonts w:ascii="Cambria Math" w:hAnsi="Cambria Math"/>
                </w:rPr>
                <m:t>0≤j≤</m:t>
              </m:r>
              <m:sSub>
                <m:sSubPr>
                  <m:ctrlPr>
                    <w:rPr>
                      <w:rFonts w:ascii="Cambria Math" w:hAnsi="Cambria Math"/>
                      <w:i/>
                      <w:iCs/>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rsidRPr="00C3799B">
              <w:rPr>
                <w:lang w:val="en-US"/>
              </w:rPr>
              <w:t>,</w:t>
            </w:r>
            <w:r w:rsidRPr="00C3799B">
              <w:t xml:space="preserve"> such that </w:t>
            </w:r>
            <m:oMath>
              <m:sSub>
                <m:sSubPr>
                  <m:ctrlPr>
                    <w:rPr>
                      <w:rFonts w:ascii="Cambria Math" w:hAnsi="Cambria Math"/>
                      <w:i/>
                      <w:iCs/>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Cs w:val="24"/>
                    </w:rPr>
                  </m:ctrlPr>
                </m:sSubPr>
                <m:e>
                  <m:r>
                    <w:rPr>
                      <w:rFonts w:ascii="Cambria Math" w:hAnsi="Cambria Math"/>
                    </w:rPr>
                    <m:t>y</m:t>
                  </m:r>
                </m:e>
                <m:sub>
                  <m:sSub>
                    <m:sSubPr>
                      <m:ctrlPr>
                        <w:rPr>
                          <w:rFonts w:ascii="Cambria Math" w:hAnsi="Cambria Math"/>
                          <w:i/>
                          <w:iCs/>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Cs w:val="24"/>
                    </w:rPr>
                  </m:ctrlPr>
                </m:sSubPr>
                <m:e>
                  <m:r>
                    <w:rPr>
                      <w:rFonts w:ascii="Cambria Math" w:hAnsi="Cambria Math"/>
                    </w:rPr>
                    <m:t>y</m:t>
                  </m:r>
                </m:e>
                <m:sub>
                  <m:r>
                    <w:rPr>
                      <w:rFonts w:ascii="Cambria Math" w:hAnsi="Cambria Math"/>
                    </w:rPr>
                    <m:t>0</m:t>
                  </m:r>
                </m:sub>
              </m:sSub>
              <m:r>
                <w:rPr>
                  <w:rFonts w:ascii="Cambria Math" w:hAnsi="Cambria Math"/>
                </w:rPr>
                <m:t>+31</m:t>
              </m:r>
            </m:oMath>
            <w:r w:rsidRPr="00C3799B">
              <w:t xml:space="preserve">, 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sidRPr="00C3799B">
              <w:rPr>
                <w:iCs/>
                <w:lang w:val="en-US"/>
              </w:rPr>
              <w:t xml:space="preserve"> is provided by </w:t>
            </w:r>
            <w:r w:rsidRPr="00C3799B">
              <w:rPr>
                <w:i/>
                <w:iCs/>
              </w:rPr>
              <w:t>sl-MaxNumPerReserve</w:t>
            </w:r>
          </w:p>
          <w:p w14:paraId="01BFCE03" w14:textId="77777777" w:rsidR="00670A76" w:rsidRPr="00C3799B" w:rsidRDefault="00670A76" w:rsidP="00670A76">
            <w:pPr>
              <w:pStyle w:val="B2"/>
            </w:pPr>
            <w:r w:rsidRPr="00C3799B">
              <w:rPr>
                <w:iCs/>
                <w:szCs w:val="22"/>
                <w:lang w:eastAsia="en-GB"/>
              </w:rPr>
              <w:t>-</w:t>
            </w:r>
            <w:r w:rsidRPr="00C3799B">
              <w:rPr>
                <w:iCs/>
                <w:szCs w:val="22"/>
                <w:lang w:eastAsia="en-GB"/>
              </w:rPr>
              <w:tab/>
            </w:r>
            <w:r w:rsidRPr="00C3799B">
              <w:t>each</w:t>
            </w:r>
            <w:r w:rsidRPr="00C3799B">
              <w:rPr>
                <w:lang w:eastAsia="ko-KR"/>
              </w:rPr>
              <w:t xml:space="preserve"> </w:t>
            </w:r>
            <w:r w:rsidRPr="00C3799B">
              <w:rPr>
                <w:lang w:val="en-US" w:eastAsia="ko-KR"/>
              </w:rPr>
              <w:t xml:space="preserve">resource, from 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sidRPr="00C3799B">
              <w:rPr>
                <w:iCs/>
                <w:lang w:val="en-US" w:eastAsia="en-GB"/>
              </w:rPr>
              <w:t xml:space="preserve"> resources, </w:t>
            </w:r>
            <w:r w:rsidRPr="00C3799B">
              <w:rPr>
                <w:lang w:eastAsia="ko-KR"/>
              </w:rPr>
              <w:t>correspond</w:t>
            </w:r>
            <w:r w:rsidRPr="00C3799B">
              <w:rPr>
                <w:lang w:val="en-US" w:eastAsia="ko-KR"/>
              </w:rPr>
              <w:t>s</w:t>
            </w:r>
            <w:r w:rsidRPr="00C3799B">
              <w:rPr>
                <w:lang w:eastAsia="ko-KR"/>
              </w:rPr>
              <w:t xml:space="preserve"> to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sidRPr="00C3799B">
              <w:rPr>
                <w:lang w:eastAsia="ko-KR"/>
              </w:rPr>
              <w:t xml:space="preserve"> contiguous sub-channels and a slot in a set of slots </w:t>
            </w:r>
            <m:oMath>
              <m:r>
                <m:rPr>
                  <m:sty m:val="p"/>
                </m:rPr>
                <w:rPr>
                  <w:rFonts w:ascii="Cambria Math" w:hAnsi="Cambria Math"/>
                  <w:lang w:eastAsia="ko-KR"/>
                </w:rPr>
                <m:t>{</m:t>
              </m:r>
              <m:sSubSup>
                <m:sSubSupPr>
                  <m:ctrlPr>
                    <w:rPr>
                      <w:rFonts w:ascii="Cambria Math" w:eastAsiaTheme="minorHAnsi" w:hAnsi="Cambria Math" w:cs="Calibri"/>
                      <w:i/>
                      <w:iCs/>
                      <w:szCs w:val="22"/>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r>
                <w:rPr>
                  <w:rFonts w:ascii="Cambria Math" w:eastAsiaTheme="minorHAnsi" w:hAnsi="Cambria Math" w:cs="Calibri"/>
                  <w:szCs w:val="22"/>
                  <w:lang w:eastAsia="en-GB"/>
                </w:rPr>
                <m:t>}</m:t>
              </m:r>
            </m:oMath>
            <w:r w:rsidRPr="00C3799B">
              <w:rPr>
                <w:lang w:eastAsia="en-GB"/>
              </w:rPr>
              <w:t xml:space="preserve">, where </w:t>
            </w:r>
            <m:oMath>
              <m:sSub>
                <m:sSubPr>
                  <m:ctrlPr>
                    <w:rPr>
                      <w:rFonts w:ascii="Cambria Math" w:eastAsiaTheme="minorHAnsi" w:hAnsi="Cambria Math" w:cs="Calibri"/>
                      <w:i/>
                      <w:iCs/>
                      <w:szCs w:val="22"/>
                    </w:rPr>
                  </m:ctrlPr>
                </m:sSubPr>
                <m:e>
                  <m:r>
                    <w:rPr>
                      <w:rFonts w:ascii="Cambria Math" w:hAnsi="Cambria Math"/>
                    </w:rPr>
                    <m:t>L</m:t>
                  </m:r>
                </m:e>
                <m:sub>
                  <m:r>
                    <m:rPr>
                      <m:nor/>
                    </m:rPr>
                    <m:t>subCH</m:t>
                  </m:r>
                  <m:ctrlPr>
                    <w:rPr>
                      <w:rFonts w:ascii="Cambria Math" w:eastAsiaTheme="minorHAnsi" w:hAnsi="Cambria Math" w:cs="Calibri"/>
                      <w:szCs w:val="22"/>
                    </w:rPr>
                  </m:ctrlPr>
                </m:sub>
              </m:sSub>
            </m:oMath>
            <w:r w:rsidRPr="00C3799B">
              <w:t xml:space="preserve"> is the number of sub-channels </w:t>
            </w:r>
            <w:r w:rsidRPr="00C3799B">
              <w:rPr>
                <w:lang w:val="en-US"/>
              </w:rPr>
              <w:t>available</w:t>
            </w:r>
            <w:r w:rsidRPr="00C3799B">
              <w:t xml:space="preserve"> for PSSCH/PSCCH transmission in a slot</w:t>
            </w:r>
          </w:p>
          <w:p w14:paraId="364EF60C" w14:textId="77777777" w:rsidR="00670A76" w:rsidRPr="00C3799B" w:rsidRDefault="00670A76" w:rsidP="00670A76">
            <w:pPr>
              <w:pStyle w:val="B2"/>
              <w:rPr>
                <w:lang w:val="en-US"/>
              </w:rPr>
            </w:pPr>
            <w:r w:rsidRPr="00C3799B">
              <w:rPr>
                <w:iCs/>
                <w:szCs w:val="22"/>
              </w:rPr>
              <w:t>-</w:t>
            </w:r>
            <w:r w:rsidRPr="00C3799B">
              <w:rPr>
                <w:iCs/>
                <w:szCs w:val="22"/>
              </w:rPr>
              <w:tab/>
            </w:r>
            <m:oMath>
              <m:d>
                <m:dPr>
                  <m:ctrlPr>
                    <w:rPr>
                      <w:rFonts w:ascii="Cambria Math" w:eastAsiaTheme="minorHAnsi" w:hAnsi="Cambria Math" w:cs="Calibri"/>
                      <w:i/>
                      <w:iCs/>
                      <w:szCs w:val="22"/>
                    </w:rPr>
                  </m:ctrlPr>
                </m:dPr>
                <m:e>
                  <m:sSubSup>
                    <m:sSubSupPr>
                      <m:ctrlPr>
                        <w:rPr>
                          <w:rFonts w:ascii="Cambria Math" w:eastAsiaTheme="minorHAnsi" w:hAnsi="Cambria Math" w:cs="Calibri"/>
                          <w:i/>
                          <w:iCs/>
                          <w:szCs w:val="22"/>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Cs w:val="22"/>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Cs w:val="22"/>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C3799B">
              <w:rPr>
                <w:lang w:eastAsia="ko-KR"/>
              </w:rPr>
              <w:t xml:space="preserve"> </w:t>
            </w:r>
            <w:r w:rsidRPr="00C3799B">
              <w:rPr>
                <w:lang w:val="en-US"/>
              </w:rPr>
              <w:t>is a</w:t>
            </w:r>
            <w:r w:rsidRPr="00C3799B">
              <w:rPr>
                <w:lang w:eastAsia="ko-KR"/>
              </w:rPr>
              <w:t xml:space="preserve"> </w:t>
            </w:r>
            <w:r w:rsidRPr="00C3799B">
              <w:t>set</w:t>
            </w:r>
            <w:r w:rsidRPr="00C3799B">
              <w:rPr>
                <w:lang w:eastAsia="ko-KR"/>
              </w:rPr>
              <w:t xml:space="preserve"> of slots </w:t>
            </w:r>
            <w:r w:rsidRPr="00C3799B">
              <w:rPr>
                <w:lang w:val="en-US" w:eastAsia="ko-KR"/>
              </w:rPr>
              <w:t>in</w:t>
            </w:r>
            <w:r w:rsidRPr="00C3799B">
              <w:rPr>
                <w:lang w:eastAsia="ko-KR"/>
              </w:rPr>
              <w:t xml:space="preserve"> a sidelink resource pool</w:t>
            </w:r>
            <w:r w:rsidRPr="00C3799B">
              <w:rPr>
                <w:lang w:val="en-US" w:eastAsia="ko-KR"/>
              </w:rPr>
              <w:t xml:space="preserve"> [6, TS 38.214]</w:t>
            </w:r>
          </w:p>
          <w:p w14:paraId="0E42039B" w14:textId="77777777" w:rsidR="00670A76" w:rsidRPr="00C3799B" w:rsidRDefault="00670A76" w:rsidP="00670A76">
            <w:pPr>
              <w:pStyle w:val="B2"/>
            </w:pPr>
            <w:r w:rsidRPr="00C3799B">
              <w:rPr>
                <w:iCs/>
                <w:szCs w:val="22"/>
              </w:rPr>
              <w:t>-</w:t>
            </w:r>
            <w:r w:rsidRPr="00C3799B">
              <w:rPr>
                <w:iCs/>
                <w:szCs w:val="22"/>
              </w:rPr>
              <w:tab/>
            </w:r>
            <m:oMath>
              <m:sSub>
                <m:sSubPr>
                  <m:ctrlPr>
                    <w:rPr>
                      <w:rFonts w:ascii="Cambria Math" w:eastAsiaTheme="minorHAnsi" w:hAnsi="Cambria Math" w:cs="Calibri"/>
                      <w:i/>
                      <w:iCs/>
                      <w:szCs w:val="22"/>
                    </w:rPr>
                  </m:ctrlPr>
                </m:sSubPr>
                <m:e>
                  <m:r>
                    <w:rPr>
                      <w:rFonts w:ascii="Cambria Math" w:hAnsi="Cambria Math"/>
                    </w:rPr>
                    <m:t>y</m:t>
                  </m:r>
                </m:e>
                <m:sub>
                  <m:r>
                    <w:rPr>
                      <w:rFonts w:ascii="Cambria Math" w:hAnsi="Cambria Math"/>
                    </w:rPr>
                    <m:t>0</m:t>
                  </m:r>
                </m:sub>
              </m:sSub>
            </m:oMath>
            <w:r w:rsidRPr="00C3799B">
              <w:t xml:space="preserve"> is an </w:t>
            </w:r>
            <w:r w:rsidRPr="00C3799B">
              <w:rPr>
                <w:lang w:eastAsia="ko-KR"/>
              </w:rPr>
              <w:t>index</w:t>
            </w:r>
            <w:r w:rsidRPr="00C3799B">
              <w:t xml:space="preserve"> of a slot where the PSCCH with SCI format 1-A is transmitted.</w:t>
            </w:r>
          </w:p>
          <w:p w14:paraId="1591023D" w14:textId="14460913" w:rsidR="00670A76" w:rsidRPr="00C3799B" w:rsidRDefault="00670A76" w:rsidP="00670A76">
            <w:pPr>
              <w:widowControl w:val="0"/>
              <w:rPr>
                <w:iCs/>
                <w:sz w:val="20"/>
              </w:rPr>
            </w:pPr>
            <w:r w:rsidRPr="00C3799B">
              <w:rPr>
                <w:iCs/>
                <w:sz w:val="20"/>
              </w:rPr>
              <w:t xml:space="preserve">For decoding of a SCI format 1-A, a UE may assume that a number of bits provided by </w:t>
            </w:r>
            <w:r w:rsidRPr="00C3799B">
              <w:rPr>
                <w:i/>
                <w:sz w:val="20"/>
              </w:rPr>
              <w:t>sl</w:t>
            </w:r>
            <w:r w:rsidRPr="00C3799B">
              <w:rPr>
                <w:iCs/>
                <w:sz w:val="20"/>
              </w:rPr>
              <w:t>-</w:t>
            </w:r>
            <w:r w:rsidRPr="00C3799B">
              <w:rPr>
                <w:i/>
                <w:sz w:val="20"/>
              </w:rPr>
              <w:t>NumReservedBits</w:t>
            </w:r>
            <w:r w:rsidRPr="00C3799B">
              <w:rPr>
                <w:iCs/>
                <w:sz w:val="20"/>
              </w:rPr>
              <w:t>-</w:t>
            </w:r>
            <w:r w:rsidRPr="00C3799B">
              <w:rPr>
                <w:i/>
                <w:sz w:val="20"/>
              </w:rPr>
              <w:t>r16</w:t>
            </w:r>
            <w:r w:rsidRPr="00C3799B">
              <w:rPr>
                <w:iCs/>
                <w:sz w:val="20"/>
              </w:rPr>
              <w:t xml:space="preserve"> can have any value. </w:t>
            </w:r>
          </w:p>
          <w:p w14:paraId="5DD6E768" w14:textId="77777777" w:rsidR="002E7221" w:rsidRPr="00C3799B" w:rsidRDefault="002E7221" w:rsidP="00670A76">
            <w:pPr>
              <w:widowControl w:val="0"/>
              <w:rPr>
                <w:sz w:val="20"/>
                <w:szCs w:val="18"/>
                <w:lang w:val="x-none"/>
              </w:rPr>
            </w:pPr>
          </w:p>
          <w:p w14:paraId="26C45D5C" w14:textId="77777777" w:rsidR="00FF7372" w:rsidRPr="00C3799B" w:rsidRDefault="00FF7372" w:rsidP="00A20285">
            <w:pPr>
              <w:spacing w:before="120"/>
              <w:jc w:val="center"/>
              <w:rPr>
                <w:b/>
                <w:color w:val="FF0000"/>
                <w:sz w:val="20"/>
                <w:szCs w:val="20"/>
                <w:lang w:eastAsia="zh-CN"/>
              </w:rPr>
            </w:pPr>
            <w:r w:rsidRPr="00C3799B">
              <w:rPr>
                <w:b/>
                <w:color w:val="FF0000"/>
                <w:sz w:val="20"/>
                <w:szCs w:val="20"/>
                <w:lang w:eastAsia="zh-CN"/>
              </w:rPr>
              <w:t>---------------------------------------------- End of Draft TP ---------------------------------------------</w:t>
            </w:r>
          </w:p>
        </w:tc>
      </w:tr>
    </w:tbl>
    <w:p w14:paraId="30671100" w14:textId="3E07F4A2" w:rsidR="00794889" w:rsidRPr="00794889" w:rsidRDefault="00794889" w:rsidP="00794889">
      <w:pPr>
        <w:pStyle w:val="2"/>
        <w:rPr>
          <w:szCs w:val="20"/>
          <w:lang w:eastAsia="zh-CN"/>
        </w:rPr>
      </w:pPr>
      <w:r w:rsidRPr="00794889">
        <w:rPr>
          <w:szCs w:val="20"/>
          <w:lang w:eastAsia="zh-CN"/>
        </w:rPr>
        <w:lastRenderedPageBreak/>
        <w:t>Reservation period in SCI for CG</w:t>
      </w:r>
    </w:p>
    <w:p w14:paraId="62D78F06" w14:textId="701E6CC3" w:rsidR="003022D1" w:rsidRDefault="00C1566F" w:rsidP="00C3799B">
      <w:pPr>
        <w:pStyle w:val="3GPPText"/>
      </w:pPr>
      <w:r w:rsidRPr="00A13BF7">
        <w:t>NR</w:t>
      </w:r>
      <w:r>
        <w:t xml:space="preserve"> </w:t>
      </w:r>
      <w:r w:rsidRPr="00A13BF7">
        <w:t>V2X</w:t>
      </w:r>
      <w:r w:rsidRPr="00AD6FA9">
        <w:t xml:space="preserve"> </w:t>
      </w:r>
      <w:r>
        <w:t>m</w:t>
      </w:r>
      <w:r w:rsidRPr="00F72289">
        <w:t xml:space="preserve">ode 1 and </w:t>
      </w:r>
      <w:r>
        <w:t>m</w:t>
      </w:r>
      <w:r w:rsidRPr="00F72289">
        <w:t xml:space="preserve">ode 2 are different sidelink resource allocation modes for acquiring transmission resources. </w:t>
      </w:r>
      <w:r w:rsidR="003022D1">
        <w:t xml:space="preserve">For TX UEs obtaining resources via </w:t>
      </w:r>
      <w:r w:rsidR="00D07BB8">
        <w:t xml:space="preserve">SL configured grant in </w:t>
      </w:r>
      <w:r w:rsidR="003022D1">
        <w:t>mode 1, it’s better to set the “r</w:t>
      </w:r>
      <w:r w:rsidR="003022D1" w:rsidRPr="00E13521">
        <w:t>esource reservation period</w:t>
      </w:r>
      <w:r w:rsidR="003022D1">
        <w:t xml:space="preserve">” field </w:t>
      </w:r>
      <w:r w:rsidR="003022D1" w:rsidRPr="003022D1">
        <w:t xml:space="preserve">in SCI format 1_A </w:t>
      </w:r>
      <w:r w:rsidR="003022D1">
        <w:t xml:space="preserve">to the CG </w:t>
      </w:r>
      <w:r w:rsidR="003022D1" w:rsidRPr="00B41FE7">
        <w:t>periodicities</w:t>
      </w:r>
      <w:r w:rsidR="003022D1">
        <w:t>, so that</w:t>
      </w:r>
      <w:r w:rsidR="003022D1" w:rsidRPr="003022D1">
        <w:t xml:space="preserve"> resource pool sharing between mode 1 and mode 2 UEs</w:t>
      </w:r>
      <w:r w:rsidR="003022D1">
        <w:t xml:space="preserve"> can be supported.</w:t>
      </w:r>
    </w:p>
    <w:p w14:paraId="210203C7" w14:textId="1AF80317" w:rsidR="00C1566F" w:rsidRPr="00C3799B" w:rsidRDefault="00C1566F" w:rsidP="00C1566F">
      <w:pPr>
        <w:rPr>
          <w:b/>
          <w:i/>
          <w:sz w:val="20"/>
          <w:lang w:eastAsia="zh-CN"/>
        </w:rPr>
      </w:pPr>
      <w:r w:rsidRPr="00C3799B">
        <w:rPr>
          <w:b/>
          <w:i/>
          <w:sz w:val="20"/>
          <w:lang w:eastAsia="ko-KR"/>
        </w:rPr>
        <w:t xml:space="preserve">Proposal </w:t>
      </w:r>
      <w:r w:rsidR="00433C37" w:rsidRPr="00C3799B">
        <w:rPr>
          <w:b/>
          <w:i/>
          <w:sz w:val="20"/>
          <w:lang w:eastAsia="ko-KR"/>
        </w:rPr>
        <w:t>4</w:t>
      </w:r>
      <w:r w:rsidRPr="00C3799B">
        <w:rPr>
          <w:b/>
          <w:i/>
          <w:sz w:val="20"/>
          <w:lang w:eastAsia="ko-KR"/>
        </w:rPr>
        <w:t xml:space="preserve">: </w:t>
      </w:r>
      <w:r w:rsidR="00D07BB8" w:rsidRPr="00C3799B">
        <w:rPr>
          <w:b/>
          <w:i/>
          <w:sz w:val="20"/>
          <w:lang w:eastAsia="ko-KR"/>
        </w:rPr>
        <w:t xml:space="preserve">For TX UEs obtaining resources via SL configured grant in mode 1, it’s better to set the “resource reservation period” field in SCI format 1_A to the CG periodicities, </w:t>
      </w:r>
      <w:r w:rsidR="00443873" w:rsidRPr="00C3799B">
        <w:rPr>
          <w:b/>
          <w:i/>
          <w:sz w:val="20"/>
          <w:lang w:eastAsia="zh-CN"/>
        </w:rPr>
        <w:t>and adopt TP #</w:t>
      </w:r>
      <w:r w:rsidR="009A335F" w:rsidRPr="00C3799B">
        <w:rPr>
          <w:b/>
          <w:i/>
          <w:sz w:val="20"/>
          <w:lang w:eastAsia="zh-CN"/>
        </w:rPr>
        <w:t>4</w:t>
      </w:r>
      <w:r w:rsidR="00443873" w:rsidRPr="00C3799B">
        <w:rPr>
          <w:b/>
          <w:i/>
          <w:sz w:val="20"/>
          <w:lang w:eastAsia="zh-CN"/>
        </w:rPr>
        <w:t xml:space="preserve"> in subsection 2.4.</w:t>
      </w:r>
    </w:p>
    <w:p w14:paraId="69C98A81" w14:textId="2DE86DD3" w:rsidR="009F0A49" w:rsidRPr="00C3799B" w:rsidRDefault="009F0A49" w:rsidP="009F0A49">
      <w:pPr>
        <w:overflowPunct w:val="0"/>
        <w:snapToGrid/>
        <w:spacing w:before="120"/>
        <w:textAlignment w:val="baseline"/>
        <w:rPr>
          <w:b/>
          <w:i/>
          <w:sz w:val="20"/>
          <w:lang w:eastAsia="zh-CN"/>
        </w:rPr>
      </w:pPr>
      <w:r w:rsidRPr="00C3799B">
        <w:rPr>
          <w:b/>
          <w:i/>
          <w:sz w:val="20"/>
          <w:lang w:eastAsia="zh-CN"/>
        </w:rPr>
        <w:t>TP #4</w:t>
      </w:r>
    </w:p>
    <w:p w14:paraId="37D35B36" w14:textId="46D01552" w:rsidR="000475B6" w:rsidRPr="000475B6" w:rsidRDefault="00F90394" w:rsidP="00C3799B">
      <w:pPr>
        <w:pStyle w:val="3GPPText"/>
      </w:pPr>
      <w:r w:rsidRPr="00F90394">
        <w:t xml:space="preserve">For configured grant, </w:t>
      </w:r>
      <w:r>
        <w:t>a</w:t>
      </w:r>
      <w:r w:rsidR="000475B6" w:rsidRPr="000475B6">
        <w:t xml:space="preserve"> </w:t>
      </w:r>
      <w:r w:rsidR="009F0A49">
        <w:t>TP</w:t>
      </w:r>
      <w:r w:rsidR="000475B6">
        <w:t xml:space="preserve"> </w:t>
      </w:r>
      <w:r w:rsidR="000475B6" w:rsidRPr="000475B6">
        <w:t>for “resource reservation period” field</w:t>
      </w:r>
      <w:r w:rsidR="000475B6">
        <w:t xml:space="preserve"> </w:t>
      </w:r>
      <w:r w:rsidR="000475B6" w:rsidRPr="000475B6">
        <w:t>in SCI 1_A</w:t>
      </w:r>
      <w:r w:rsidR="000475B6">
        <w:t xml:space="preserve"> </w:t>
      </w:r>
      <w:r w:rsidR="000475B6" w:rsidRPr="000475B6">
        <w:t xml:space="preserve">is provided </w:t>
      </w:r>
      <w:r>
        <w:t>in s</w:t>
      </w:r>
      <w:r w:rsidRPr="000475B6">
        <w:t>ection 16.1.5 of TS 38.213</w:t>
      </w:r>
      <w:r>
        <w:t xml:space="preserve"> as follows.</w:t>
      </w:r>
    </w:p>
    <w:tbl>
      <w:tblPr>
        <w:tblStyle w:val="ae"/>
        <w:tblW w:w="0" w:type="auto"/>
        <w:tblLook w:val="04A0" w:firstRow="1" w:lastRow="0" w:firstColumn="1" w:lastColumn="0" w:noHBand="0" w:noVBand="1"/>
      </w:tblPr>
      <w:tblGrid>
        <w:gridCol w:w="9060"/>
      </w:tblGrid>
      <w:tr w:rsidR="00C1566F" w:rsidRPr="00C3799B" w14:paraId="4EEED035" w14:textId="77777777" w:rsidTr="00750FDD">
        <w:tc>
          <w:tcPr>
            <w:tcW w:w="9060" w:type="dxa"/>
          </w:tcPr>
          <w:p w14:paraId="2BC4B7B8" w14:textId="77777777" w:rsidR="00C1566F" w:rsidRPr="00C3799B" w:rsidRDefault="00C1566F" w:rsidP="00750FDD">
            <w:pPr>
              <w:spacing w:before="120"/>
              <w:jc w:val="center"/>
              <w:rPr>
                <w:b/>
                <w:color w:val="FF0000"/>
                <w:sz w:val="20"/>
                <w:szCs w:val="20"/>
                <w:lang w:eastAsia="zh-CN"/>
              </w:rPr>
            </w:pPr>
            <w:r w:rsidRPr="00C3799B">
              <w:rPr>
                <w:b/>
                <w:color w:val="FF0000"/>
                <w:sz w:val="20"/>
                <w:szCs w:val="20"/>
                <w:lang w:eastAsia="zh-CN"/>
              </w:rPr>
              <w:t>------------------------------------------- Start of Draft TP of 213 -------------------------------------</w:t>
            </w:r>
          </w:p>
          <w:p w14:paraId="34C8D686" w14:textId="48B1ABF1" w:rsidR="00C1566F" w:rsidRPr="00C3799B" w:rsidRDefault="00C1566F" w:rsidP="00750FDD">
            <w:pPr>
              <w:pStyle w:val="2"/>
              <w:numPr>
                <w:ilvl w:val="0"/>
                <w:numId w:val="0"/>
              </w:numPr>
              <w:spacing w:before="0"/>
              <w:ind w:left="576" w:hanging="576"/>
              <w:rPr>
                <w:sz w:val="20"/>
              </w:rPr>
            </w:pPr>
            <w:r w:rsidRPr="00C3799B">
              <w:rPr>
                <w:sz w:val="20"/>
              </w:rPr>
              <w:t>16.4</w:t>
            </w:r>
            <w:r w:rsidRPr="00C3799B">
              <w:rPr>
                <w:rFonts w:hint="eastAsia"/>
                <w:sz w:val="20"/>
              </w:rPr>
              <w:tab/>
            </w:r>
            <w:r w:rsidRPr="00C3799B">
              <w:rPr>
                <w:sz w:val="20"/>
              </w:rPr>
              <w:t xml:space="preserve">UE procedure for transmitting PSCCH </w:t>
            </w:r>
          </w:p>
          <w:p w14:paraId="154DA07E" w14:textId="77777777" w:rsidR="005908AC" w:rsidRPr="00C3799B" w:rsidRDefault="005908AC" w:rsidP="005908AC">
            <w:pPr>
              <w:widowControl w:val="0"/>
              <w:rPr>
                <w:rFonts w:eastAsia="Malgun Gothic"/>
                <w:sz w:val="20"/>
                <w:lang w:eastAsia="ko-KR"/>
              </w:rPr>
            </w:pPr>
            <w:r w:rsidRPr="00C3799B">
              <w:rPr>
                <w:sz w:val="20"/>
                <w:lang w:eastAsia="ko-KR"/>
              </w:rPr>
              <w:t xml:space="preserve">A UE transmitting a PSCCH using Mode-1 shall set the contents of SCI format 0_1 as follows: </w:t>
            </w:r>
          </w:p>
          <w:p w14:paraId="681F45C1" w14:textId="12379A20" w:rsidR="005908AC" w:rsidRPr="00C3799B" w:rsidRDefault="005908AC" w:rsidP="009B7759">
            <w:pPr>
              <w:pStyle w:val="a7"/>
              <w:widowControl w:val="0"/>
              <w:numPr>
                <w:ilvl w:val="0"/>
                <w:numId w:val="7"/>
              </w:numPr>
              <w:autoSpaceDE/>
              <w:autoSpaceDN/>
              <w:adjustRightInd/>
              <w:snapToGrid/>
              <w:spacing w:before="100" w:beforeAutospacing="1" w:after="100" w:afterAutospacing="1" w:line="252" w:lineRule="atLeast"/>
              <w:ind w:right="300" w:firstLineChars="0"/>
              <w:rPr>
                <w:color w:val="FF0000"/>
                <w:sz w:val="20"/>
                <w:szCs w:val="20"/>
                <w:lang w:eastAsia="ko-KR"/>
              </w:rPr>
            </w:pPr>
            <w:r w:rsidRPr="00C3799B">
              <w:rPr>
                <w:color w:val="FF0000"/>
                <w:sz w:val="20"/>
                <w:szCs w:val="20"/>
                <w:lang w:eastAsia="ko-KR"/>
              </w:rPr>
              <w:t>the UE shall set value of the resource reservation period field as indicated by</w:t>
            </w:r>
            <w:r w:rsidRPr="00C3799B">
              <w:rPr>
                <w:i/>
                <w:sz w:val="20"/>
              </w:rPr>
              <w:t xml:space="preserve"> </w:t>
            </w:r>
            <w:r w:rsidRPr="00C3799B">
              <w:rPr>
                <w:i/>
                <w:color w:val="FF0000"/>
                <w:sz w:val="20"/>
                <w:szCs w:val="20"/>
                <w:lang w:eastAsia="ko-KR"/>
              </w:rPr>
              <w:t>periodSlCG</w:t>
            </w:r>
            <w:r w:rsidR="00433C37" w:rsidRPr="00C3799B">
              <w:rPr>
                <w:color w:val="FF0000"/>
                <w:sz w:val="20"/>
                <w:szCs w:val="20"/>
                <w:lang w:eastAsia="ko-KR"/>
              </w:rPr>
              <w:t xml:space="preserve">, if the UE is provided </w:t>
            </w:r>
            <w:r w:rsidR="00433C37" w:rsidRPr="00C3799B">
              <w:rPr>
                <w:i/>
                <w:color w:val="FF0000"/>
                <w:sz w:val="20"/>
                <w:szCs w:val="20"/>
                <w:lang w:eastAsia="ko-KR"/>
              </w:rPr>
              <w:t>periodSlCG.</w:t>
            </w:r>
          </w:p>
          <w:p w14:paraId="5E12C5A8" w14:textId="002D6243" w:rsidR="005908AC" w:rsidRPr="00C3799B" w:rsidRDefault="005908AC" w:rsidP="009B7759">
            <w:pPr>
              <w:pStyle w:val="a7"/>
              <w:widowControl w:val="0"/>
              <w:numPr>
                <w:ilvl w:val="0"/>
                <w:numId w:val="7"/>
              </w:numPr>
              <w:autoSpaceDE/>
              <w:autoSpaceDN/>
              <w:adjustRightInd/>
              <w:snapToGrid/>
              <w:spacing w:before="100" w:beforeAutospacing="1" w:after="100" w:afterAutospacing="1" w:line="252" w:lineRule="atLeast"/>
              <w:ind w:right="300" w:firstLineChars="0"/>
              <w:rPr>
                <w:sz w:val="20"/>
                <w:szCs w:val="20"/>
                <w:lang w:eastAsia="ko-KR"/>
              </w:rPr>
            </w:pPr>
            <w:r w:rsidRPr="00C3799B">
              <w:rPr>
                <w:sz w:val="20"/>
                <w:szCs w:val="20"/>
                <w:lang w:eastAsia="ko-KR"/>
              </w:rPr>
              <w:t>the UE shall set value of the HARQ process ID field as indicated by higher layers.</w:t>
            </w:r>
          </w:p>
          <w:p w14:paraId="1135AD9A" w14:textId="77777777" w:rsidR="005908AC" w:rsidRPr="00C3799B" w:rsidRDefault="005908AC" w:rsidP="009B7759">
            <w:pPr>
              <w:pStyle w:val="a7"/>
              <w:widowControl w:val="0"/>
              <w:numPr>
                <w:ilvl w:val="0"/>
                <w:numId w:val="7"/>
              </w:numPr>
              <w:autoSpaceDE/>
              <w:autoSpaceDN/>
              <w:adjustRightInd/>
              <w:snapToGrid/>
              <w:spacing w:before="100" w:beforeAutospacing="1" w:after="100" w:afterAutospacing="1" w:line="252" w:lineRule="atLeast"/>
              <w:ind w:right="300" w:firstLineChars="0"/>
              <w:rPr>
                <w:rFonts w:eastAsia="Gulim" w:cs="Calibri"/>
                <w:sz w:val="20"/>
                <w:szCs w:val="20"/>
                <w:lang w:eastAsia="ko-KR"/>
              </w:rPr>
            </w:pPr>
            <w:r w:rsidRPr="00C3799B">
              <w:rPr>
                <w:sz w:val="20"/>
                <w:szCs w:val="20"/>
                <w:lang w:eastAsia="ko-KR"/>
              </w:rPr>
              <w:t>for an initial transmission scheduled by a DCI format 3_0 with CRC scrambled by SL-RNTI, the UE shall toggle the NDI field value in SCI format 0_1 if the NDI field value in DCI format 3_0 is toggled; otherwise the UE shall not toggle the NDI field value in SCI format 0_1. For the subsequent transmissions scheduled by the DCI format 3_0 with CRC scrambled by SL-RNTI, the UE shall not toggle the NDI field value in SCI format 0_1.</w:t>
            </w:r>
          </w:p>
          <w:p w14:paraId="17DAB3DD" w14:textId="77777777" w:rsidR="00C1566F" w:rsidRPr="00C3799B" w:rsidRDefault="00C1566F" w:rsidP="00750FDD">
            <w:pPr>
              <w:widowControl w:val="0"/>
              <w:rPr>
                <w:sz w:val="20"/>
                <w:lang w:eastAsia="ko-KR"/>
              </w:rPr>
            </w:pPr>
            <w:r w:rsidRPr="00C3799B">
              <w:rPr>
                <w:sz w:val="20"/>
                <w:lang w:eastAsia="ko-KR"/>
              </w:rPr>
              <w:t xml:space="preserve">A UE that transmits a PSCCH with SCI format 1-A using </w:t>
            </w:r>
            <w:r w:rsidRPr="00C3799B">
              <w:rPr>
                <w:rFonts w:eastAsia="MS Mincho"/>
                <w:sz w:val="20"/>
                <w:lang w:eastAsia="ja-JP"/>
              </w:rPr>
              <w:t>sidelink resource allocation mode 2</w:t>
            </w:r>
            <w:r w:rsidRPr="00C3799B">
              <w:rPr>
                <w:sz w:val="20"/>
                <w:lang w:eastAsia="ko-KR"/>
              </w:rPr>
              <w:t xml:space="preserve"> [6, TS 38.214] sets </w:t>
            </w:r>
          </w:p>
          <w:p w14:paraId="3C32EF51" w14:textId="77777777" w:rsidR="00C1566F" w:rsidRPr="00C3799B" w:rsidRDefault="00C1566F" w:rsidP="00750FDD">
            <w:pPr>
              <w:pStyle w:val="B1"/>
              <w:rPr>
                <w:lang w:val="en-US"/>
              </w:rPr>
            </w:pPr>
            <w:r w:rsidRPr="00C3799B">
              <w:t>-</w:t>
            </w:r>
            <w:r w:rsidRPr="00C3799B">
              <w:tab/>
              <w:t xml:space="preserve">"Resource reservation period" as an index in </w:t>
            </w:r>
            <w:r w:rsidRPr="00C3799B">
              <w:rPr>
                <w:i/>
                <w:iCs/>
              </w:rPr>
              <w:t>sl-ResourceReservePeriod</w:t>
            </w:r>
            <w:r w:rsidRPr="00C3799B">
              <w:rPr>
                <w:i/>
                <w:iCs/>
                <w:lang w:val="en-US"/>
              </w:rPr>
              <w:t>-r16</w:t>
            </w:r>
            <w:r w:rsidRPr="00C3799B">
              <w:rPr>
                <w:i/>
                <w:iCs/>
              </w:rPr>
              <w:t xml:space="preserve"> </w:t>
            </w:r>
            <w:r w:rsidRPr="00C3799B">
              <w:t xml:space="preserve">corresponding to a reservation period </w:t>
            </w:r>
            <w:r w:rsidRPr="00C3799B">
              <w:rPr>
                <w:lang w:val="en-US"/>
              </w:rPr>
              <w:t xml:space="preserve">provided by higher layers [11, TS 38.321], if the UE is </w:t>
            </w:r>
            <w:r w:rsidRPr="00C3799B">
              <w:rPr>
                <w:lang w:val="en-US" w:eastAsia="ko-KR"/>
              </w:rPr>
              <w:t>provided</w:t>
            </w:r>
            <w:r w:rsidRPr="00C3799B">
              <w:t xml:space="preserve"> </w:t>
            </w:r>
            <w:r w:rsidRPr="00C3799B">
              <w:rPr>
                <w:i/>
                <w:lang w:eastAsia="ko-KR"/>
              </w:rPr>
              <w:t>sl-MultiReserveResource</w:t>
            </w:r>
            <w:r w:rsidRPr="00C3799B">
              <w:rPr>
                <w:i/>
                <w:lang w:val="en-US" w:eastAsia="ko-KR"/>
              </w:rPr>
              <w:t>-r16</w:t>
            </w:r>
          </w:p>
          <w:p w14:paraId="0913BB97" w14:textId="77777777" w:rsidR="00C1566F" w:rsidRPr="00C3799B" w:rsidRDefault="00C1566F" w:rsidP="00750FDD">
            <w:pPr>
              <w:pStyle w:val="B1"/>
              <w:rPr>
                <w:lang w:eastAsia="zh-CN"/>
              </w:rPr>
            </w:pPr>
            <w:r w:rsidRPr="00C3799B">
              <w:rPr>
                <w:lang w:eastAsia="ko-KR"/>
              </w:rPr>
              <w:t>-</w:t>
            </w:r>
            <w:r w:rsidRPr="00C3799B">
              <w:rPr>
                <w:lang w:eastAsia="ko-KR"/>
              </w:rPr>
              <w:tab/>
            </w:r>
            <w:r w:rsidRPr="00C3799B">
              <w:t xml:space="preserve">the values of the </w:t>
            </w:r>
            <w:r w:rsidRPr="00C3799B">
              <w:rPr>
                <w:lang w:val="en-US"/>
              </w:rPr>
              <w:t>frequency</w:t>
            </w:r>
            <w:r w:rsidRPr="00C3799B">
              <w:t xml:space="preserve"> resource assignment field and the </w:t>
            </w:r>
            <w:r w:rsidRPr="00C3799B">
              <w:rPr>
                <w:lang w:val="en-US"/>
              </w:rPr>
              <w:t>time</w:t>
            </w:r>
            <w:r w:rsidRPr="00C3799B">
              <w:t xml:space="preserve"> resource assignment field as described in [6, TS 38.214] to indicate </w:t>
            </w:r>
            <m:oMath>
              <m:r>
                <w:rPr>
                  <w:rFonts w:ascii="Cambria Math" w:eastAsiaTheme="minorHAnsi" w:hAnsi="Cambria Math" w:cs="Calibri"/>
                </w:rPr>
                <m:t>N</m:t>
              </m:r>
            </m:oMath>
            <w:r w:rsidRPr="00C3799B">
              <w:t xml:space="preserve"> resources from </w:t>
            </w:r>
            <w:r w:rsidRPr="00C3799B">
              <w:rPr>
                <w:lang w:val="en-US"/>
              </w:rPr>
              <w:t>a</w:t>
            </w:r>
            <w:r w:rsidRPr="00C3799B">
              <w:t xml:space="preserve"> set </w:t>
            </w:r>
            <m:oMath>
              <m:d>
                <m:dPr>
                  <m:begChr m:val="{"/>
                  <m:endChr m:val="}"/>
                  <m:ctrlPr>
                    <w:rPr>
                      <w:rFonts w:ascii="Cambria Math" w:eastAsiaTheme="minorHAnsi" w:hAnsi="Cambria Math" w:cs="Calibri"/>
                      <w:i/>
                      <w:iCs/>
                      <w:szCs w:val="22"/>
                      <w:lang w:eastAsia="en-GB"/>
                    </w:rPr>
                  </m:ctrlPr>
                </m:dPr>
                <m:e>
                  <m:sSub>
                    <m:sSubPr>
                      <m:ctrlPr>
                        <w:rPr>
                          <w:rFonts w:ascii="Cambria Math" w:eastAsiaTheme="minorHAnsi" w:hAnsi="Cambria Math" w:cs="Calibri"/>
                          <w:i/>
                          <w:iCs/>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Cs w:val="22"/>
                          <w:lang w:eastAsia="en-GB"/>
                        </w:rPr>
                      </m:ctrlPr>
                    </m:sub>
                  </m:sSub>
                </m:e>
              </m:d>
            </m:oMath>
            <w:r w:rsidRPr="00C3799B">
              <w:t xml:space="preserve"> </w:t>
            </w:r>
            <w:r w:rsidRPr="00C3799B">
              <w:rPr>
                <w:lang w:val="en-US"/>
              </w:rPr>
              <w:t xml:space="preserve">of resources </w:t>
            </w:r>
            <w:r w:rsidRPr="00C3799B">
              <w:t>selected by higher layer</w:t>
            </w:r>
            <w:r w:rsidRPr="00C3799B">
              <w:rPr>
                <w:lang w:val="en-US"/>
              </w:rPr>
              <w:t>s</w:t>
            </w:r>
            <w:r w:rsidRPr="00C3799B">
              <w:t xml:space="preserve"> as described in [11, TS 38.321] with </w:t>
            </w:r>
            <m:oMath>
              <m:r>
                <w:rPr>
                  <w:rFonts w:ascii="Cambria Math" w:eastAsiaTheme="minorHAnsi" w:hAnsi="Cambria Math" w:cs="Calibri"/>
                </w:rPr>
                <m:t>N</m:t>
              </m:r>
            </m:oMath>
            <w:r w:rsidRPr="00C3799B">
              <w:t xml:space="preserve"> smallest slot indices  </w:t>
            </w:r>
            <m:oMath>
              <m:sSub>
                <m:sSubPr>
                  <m:ctrlPr>
                    <w:rPr>
                      <w:rFonts w:ascii="Cambria Math" w:hAnsi="Cambria Math"/>
                      <w:i/>
                      <w:iCs/>
                      <w:szCs w:val="24"/>
                    </w:rPr>
                  </m:ctrlPr>
                </m:sSubPr>
                <m:e>
                  <m:r>
                    <w:rPr>
                      <w:rFonts w:ascii="Cambria Math" w:hAnsi="Cambria Math"/>
                    </w:rPr>
                    <m:t>y</m:t>
                  </m:r>
                </m:e>
                <m:sub>
                  <m:r>
                    <w:rPr>
                      <w:rFonts w:ascii="Cambria Math" w:hAnsi="Cambria Math"/>
                      <w:lang w:eastAsia="zh-CN"/>
                    </w:rPr>
                    <m:t>i</m:t>
                  </m:r>
                </m:sub>
              </m:sSub>
            </m:oMath>
            <w:r w:rsidRPr="00C3799B">
              <w:rPr>
                <w:lang w:eastAsia="zh-CN"/>
              </w:rPr>
              <w:t xml:space="preserve"> for </w:t>
            </w:r>
            <m:oMath>
              <m:r>
                <w:rPr>
                  <w:rFonts w:ascii="Cambria Math" w:hAnsi="Cambria Math"/>
                  <w:lang w:eastAsia="zh-CN"/>
                </w:rPr>
                <m:t>0≤i≤N-1</m:t>
              </m:r>
            </m:oMath>
            <w:r w:rsidRPr="00C3799B">
              <w:rPr>
                <w:lang w:eastAsia="zh-CN"/>
              </w:rPr>
              <w:t xml:space="preserve"> </w:t>
            </w:r>
            <w:r w:rsidRPr="00C3799B">
              <w:t xml:space="preserve">such that </w:t>
            </w:r>
            <m:oMath>
              <m:sSub>
                <m:sSubPr>
                  <m:ctrlPr>
                    <w:rPr>
                      <w:rFonts w:ascii="Cambria Math" w:hAnsi="Cambria Math"/>
                      <w:i/>
                      <w:iCs/>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Cs w:val="24"/>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Cs w:val="24"/>
                    </w:rPr>
                  </m:ctrlPr>
                </m:sSubPr>
                <m:e>
                  <m:r>
                    <w:rPr>
                      <w:rFonts w:ascii="Cambria Math" w:hAnsi="Cambria Math"/>
                    </w:rPr>
                    <m:t>y</m:t>
                  </m:r>
                </m:e>
                <m:sub>
                  <m:r>
                    <w:rPr>
                      <w:rFonts w:ascii="Cambria Math" w:hAnsi="Cambria Math"/>
                    </w:rPr>
                    <m:t>0</m:t>
                  </m:r>
                </m:sub>
              </m:sSub>
              <m:r>
                <w:rPr>
                  <w:rFonts w:ascii="Cambria Math" w:hAnsi="Cambria Math"/>
                </w:rPr>
                <m:t>+31</m:t>
              </m:r>
            </m:oMath>
            <w:r w:rsidRPr="00C3799B">
              <w:t>, where:</w:t>
            </w:r>
          </w:p>
          <w:p w14:paraId="55103611" w14:textId="77777777" w:rsidR="00C1566F" w:rsidRPr="00C3799B" w:rsidRDefault="00C1566F" w:rsidP="00750FDD">
            <w:pPr>
              <w:pStyle w:val="B2"/>
            </w:pPr>
            <w:r w:rsidRPr="00C3799B">
              <w:t>-</w:t>
            </w:r>
            <w:r w:rsidRPr="00C3799B">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lang w:val="en-US"/>
                    </w:rPr>
                    <m:t>,</m:t>
                  </m:r>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rsidRPr="00C3799B">
              <w:t xml:space="preserve">, where </w:t>
            </w:r>
            <m:oMath>
              <m:sSub>
                <m:sSubPr>
                  <m:ctrlPr>
                    <w:rPr>
                      <w:rFonts w:ascii="Cambria Math" w:hAnsi="Cambria Math"/>
                      <w:i/>
                      <w:iCs/>
                      <w:szCs w:val="24"/>
                    </w:rPr>
                  </m:ctrlPr>
                </m:sSubPr>
                <m:e>
                  <m:r>
                    <w:rPr>
                      <w:rFonts w:ascii="Cambria Math" w:hAnsi="Cambria Math"/>
                    </w:rPr>
                    <m:t>N</m:t>
                  </m:r>
                </m:e>
                <m:sub>
                  <m:r>
                    <m:rPr>
                      <m:sty m:val="p"/>
                    </m:rPr>
                    <w:rPr>
                      <w:rFonts w:ascii="Cambria Math" w:hAnsi="Cambria Math"/>
                    </w:rPr>
                    <m:t>selected</m:t>
                  </m:r>
                </m:sub>
              </m:sSub>
            </m:oMath>
            <w:r w:rsidRPr="00C3799B">
              <w:t xml:space="preserve"> is </w:t>
            </w:r>
            <w:r w:rsidRPr="00C3799B">
              <w:rPr>
                <w:lang w:val="en-US"/>
              </w:rPr>
              <w:t>a</w:t>
            </w:r>
            <w:r w:rsidRPr="00C3799B">
              <w:t xml:space="preserve"> number of resources in the set </w:t>
            </w:r>
            <m:oMath>
              <m:d>
                <m:dPr>
                  <m:begChr m:val="{"/>
                  <m:endChr m:val="}"/>
                  <m:ctrlPr>
                    <w:rPr>
                      <w:rFonts w:ascii="Cambria Math" w:eastAsiaTheme="minorHAnsi" w:hAnsi="Cambria Math" w:cs="Calibri"/>
                      <w:i/>
                      <w:iCs/>
                      <w:szCs w:val="22"/>
                      <w:lang w:eastAsia="en-GB"/>
                    </w:rPr>
                  </m:ctrlPr>
                </m:dPr>
                <m:e>
                  <m:sSub>
                    <m:sSubPr>
                      <m:ctrlPr>
                        <w:rPr>
                          <w:rFonts w:ascii="Cambria Math" w:eastAsiaTheme="minorHAnsi" w:hAnsi="Cambria Math" w:cs="Calibri"/>
                          <w:i/>
                          <w:iCs/>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Cs w:val="22"/>
                          <w:lang w:eastAsia="en-GB"/>
                        </w:rPr>
                      </m:ctrlPr>
                    </m:sub>
                  </m:sSub>
                </m:e>
              </m:d>
            </m:oMath>
            <w:r w:rsidRPr="00C3799B">
              <w:t xml:space="preserve"> with slot indices  </w:t>
            </w:r>
            <m:oMath>
              <m:sSub>
                <m:sSubPr>
                  <m:ctrlPr>
                    <w:rPr>
                      <w:rFonts w:ascii="Cambria Math" w:eastAsiaTheme="minorHAnsi" w:hAnsi="Cambria Math" w:cs="Calibri"/>
                      <w:i/>
                      <w:iCs/>
                      <w:szCs w:val="22"/>
                    </w:rPr>
                  </m:ctrlPr>
                </m:sSubPr>
                <m:e>
                  <m:r>
                    <w:rPr>
                      <w:rFonts w:ascii="Cambria Math" w:hAnsi="Cambria Math"/>
                    </w:rPr>
                    <m:t>y</m:t>
                  </m:r>
                </m:e>
                <m:sub>
                  <m:r>
                    <w:rPr>
                      <w:rFonts w:ascii="Cambria Math" w:eastAsiaTheme="minorHAnsi" w:hAnsi="Cambria Math" w:cs="Calibri"/>
                      <w:szCs w:val="22"/>
                    </w:rPr>
                    <m:t>j</m:t>
                  </m:r>
                </m:sub>
              </m:sSub>
            </m:oMath>
            <w:r w:rsidRPr="00C3799B">
              <w:rPr>
                <w:lang w:val="en-US"/>
              </w:rPr>
              <w:t>,</w:t>
            </w:r>
            <w:r w:rsidRPr="00C3799B">
              <w:t xml:space="preserve"> </w:t>
            </w:r>
            <m:oMath>
              <m:r>
                <w:rPr>
                  <w:rFonts w:ascii="Cambria Math" w:hAnsi="Cambria Math"/>
                </w:rPr>
                <m:t>0≤j≤</m:t>
              </m:r>
              <m:sSub>
                <m:sSubPr>
                  <m:ctrlPr>
                    <w:rPr>
                      <w:rFonts w:ascii="Cambria Math" w:hAnsi="Cambria Math"/>
                      <w:i/>
                      <w:iCs/>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rsidRPr="00C3799B">
              <w:rPr>
                <w:lang w:val="en-US"/>
              </w:rPr>
              <w:t>,</w:t>
            </w:r>
            <w:r w:rsidRPr="00C3799B">
              <w:t xml:space="preserve"> such that </w:t>
            </w:r>
            <m:oMath>
              <m:sSub>
                <m:sSubPr>
                  <m:ctrlPr>
                    <w:rPr>
                      <w:rFonts w:ascii="Cambria Math" w:hAnsi="Cambria Math"/>
                      <w:i/>
                      <w:iCs/>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Cs w:val="24"/>
                    </w:rPr>
                  </m:ctrlPr>
                </m:sSubPr>
                <m:e>
                  <m:r>
                    <w:rPr>
                      <w:rFonts w:ascii="Cambria Math" w:hAnsi="Cambria Math"/>
                    </w:rPr>
                    <m:t>y</m:t>
                  </m:r>
                </m:e>
                <m:sub>
                  <m:sSub>
                    <m:sSubPr>
                      <m:ctrlPr>
                        <w:rPr>
                          <w:rFonts w:ascii="Cambria Math" w:hAnsi="Cambria Math"/>
                          <w:i/>
                          <w:iCs/>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Cs w:val="24"/>
                    </w:rPr>
                  </m:ctrlPr>
                </m:sSubPr>
                <m:e>
                  <m:r>
                    <w:rPr>
                      <w:rFonts w:ascii="Cambria Math" w:hAnsi="Cambria Math"/>
                    </w:rPr>
                    <m:t>y</m:t>
                  </m:r>
                </m:e>
                <m:sub>
                  <m:r>
                    <w:rPr>
                      <w:rFonts w:ascii="Cambria Math" w:hAnsi="Cambria Math"/>
                    </w:rPr>
                    <m:t>0</m:t>
                  </m:r>
                </m:sub>
              </m:sSub>
              <m:r>
                <w:rPr>
                  <w:rFonts w:ascii="Cambria Math" w:hAnsi="Cambria Math"/>
                </w:rPr>
                <m:t>+31</m:t>
              </m:r>
            </m:oMath>
            <w:r w:rsidRPr="00C3799B">
              <w:t xml:space="preserve">, 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sidRPr="00C3799B">
              <w:rPr>
                <w:iCs/>
                <w:lang w:val="en-US"/>
              </w:rPr>
              <w:t xml:space="preserve"> is provided by </w:t>
            </w:r>
            <w:r w:rsidRPr="00C3799B">
              <w:rPr>
                <w:i/>
                <w:iCs/>
              </w:rPr>
              <w:t>sl-MaxNumPerReserve</w:t>
            </w:r>
          </w:p>
          <w:p w14:paraId="69F71C70" w14:textId="77777777" w:rsidR="00C1566F" w:rsidRPr="00C3799B" w:rsidRDefault="00C1566F" w:rsidP="00750FDD">
            <w:pPr>
              <w:pStyle w:val="B2"/>
            </w:pPr>
            <w:r w:rsidRPr="00C3799B">
              <w:rPr>
                <w:iCs/>
                <w:szCs w:val="22"/>
                <w:lang w:eastAsia="en-GB"/>
              </w:rPr>
              <w:t>-</w:t>
            </w:r>
            <w:r w:rsidRPr="00C3799B">
              <w:rPr>
                <w:iCs/>
                <w:szCs w:val="22"/>
                <w:lang w:eastAsia="en-GB"/>
              </w:rPr>
              <w:tab/>
            </w:r>
            <w:r w:rsidRPr="00C3799B">
              <w:t>each</w:t>
            </w:r>
            <w:r w:rsidRPr="00C3799B">
              <w:rPr>
                <w:lang w:eastAsia="ko-KR"/>
              </w:rPr>
              <w:t xml:space="preserve"> </w:t>
            </w:r>
            <w:r w:rsidRPr="00C3799B">
              <w:rPr>
                <w:lang w:val="en-US" w:eastAsia="ko-KR"/>
              </w:rPr>
              <w:t xml:space="preserve">resource, from 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sidRPr="00C3799B">
              <w:rPr>
                <w:iCs/>
                <w:lang w:val="en-US" w:eastAsia="en-GB"/>
              </w:rPr>
              <w:t xml:space="preserve"> resources, </w:t>
            </w:r>
            <w:r w:rsidRPr="00C3799B">
              <w:rPr>
                <w:lang w:eastAsia="ko-KR"/>
              </w:rPr>
              <w:t>correspond</w:t>
            </w:r>
            <w:r w:rsidRPr="00C3799B">
              <w:rPr>
                <w:lang w:val="en-US" w:eastAsia="ko-KR"/>
              </w:rPr>
              <w:t>s</w:t>
            </w:r>
            <w:r w:rsidRPr="00C3799B">
              <w:rPr>
                <w:lang w:eastAsia="ko-KR"/>
              </w:rPr>
              <w:t xml:space="preserve"> to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sidRPr="00C3799B">
              <w:rPr>
                <w:lang w:eastAsia="ko-KR"/>
              </w:rPr>
              <w:t xml:space="preserve"> contiguous sub-channels and a slot in a set of slots </w:t>
            </w:r>
            <m:oMath>
              <m:r>
                <m:rPr>
                  <m:sty m:val="p"/>
                </m:rPr>
                <w:rPr>
                  <w:rFonts w:ascii="Cambria Math" w:hAnsi="Cambria Math"/>
                  <w:lang w:eastAsia="ko-KR"/>
                </w:rPr>
                <m:t>{</m:t>
              </m:r>
              <m:sSubSup>
                <m:sSubSupPr>
                  <m:ctrlPr>
                    <w:rPr>
                      <w:rFonts w:ascii="Cambria Math" w:eastAsiaTheme="minorHAnsi" w:hAnsi="Cambria Math" w:cs="Calibri"/>
                      <w:i/>
                      <w:iCs/>
                      <w:szCs w:val="22"/>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r>
                <w:rPr>
                  <w:rFonts w:ascii="Cambria Math" w:eastAsiaTheme="minorHAnsi" w:hAnsi="Cambria Math" w:cs="Calibri"/>
                  <w:szCs w:val="22"/>
                  <w:lang w:eastAsia="en-GB"/>
                </w:rPr>
                <m:t>}</m:t>
              </m:r>
            </m:oMath>
            <w:r w:rsidRPr="00C3799B">
              <w:rPr>
                <w:lang w:eastAsia="en-GB"/>
              </w:rPr>
              <w:t xml:space="preserve">, where </w:t>
            </w:r>
            <m:oMath>
              <m:sSub>
                <m:sSubPr>
                  <m:ctrlPr>
                    <w:rPr>
                      <w:rFonts w:ascii="Cambria Math" w:eastAsiaTheme="minorHAnsi" w:hAnsi="Cambria Math" w:cs="Calibri"/>
                      <w:i/>
                      <w:iCs/>
                      <w:szCs w:val="22"/>
                    </w:rPr>
                  </m:ctrlPr>
                </m:sSubPr>
                <m:e>
                  <m:r>
                    <w:rPr>
                      <w:rFonts w:ascii="Cambria Math" w:hAnsi="Cambria Math"/>
                    </w:rPr>
                    <m:t>L</m:t>
                  </m:r>
                </m:e>
                <m:sub>
                  <m:r>
                    <m:rPr>
                      <m:nor/>
                    </m:rPr>
                    <m:t>subCH</m:t>
                  </m:r>
                  <m:ctrlPr>
                    <w:rPr>
                      <w:rFonts w:ascii="Cambria Math" w:eastAsiaTheme="minorHAnsi" w:hAnsi="Cambria Math" w:cs="Calibri"/>
                      <w:szCs w:val="22"/>
                    </w:rPr>
                  </m:ctrlPr>
                </m:sub>
              </m:sSub>
            </m:oMath>
            <w:r w:rsidRPr="00C3799B">
              <w:t xml:space="preserve"> is the number of sub-channels </w:t>
            </w:r>
            <w:r w:rsidRPr="00C3799B">
              <w:rPr>
                <w:lang w:val="en-US"/>
              </w:rPr>
              <w:t>available</w:t>
            </w:r>
            <w:r w:rsidRPr="00C3799B">
              <w:t xml:space="preserve"> for PSSCH/PSCCH transmission in a slot</w:t>
            </w:r>
          </w:p>
          <w:p w14:paraId="480AF4F7" w14:textId="77777777" w:rsidR="00C1566F" w:rsidRPr="00C3799B" w:rsidRDefault="00C1566F" w:rsidP="00750FDD">
            <w:pPr>
              <w:pStyle w:val="B2"/>
              <w:rPr>
                <w:lang w:val="en-US"/>
              </w:rPr>
            </w:pPr>
            <w:r w:rsidRPr="00C3799B">
              <w:rPr>
                <w:iCs/>
                <w:szCs w:val="22"/>
              </w:rPr>
              <w:t>-</w:t>
            </w:r>
            <w:r w:rsidRPr="00C3799B">
              <w:rPr>
                <w:iCs/>
                <w:szCs w:val="22"/>
              </w:rPr>
              <w:tab/>
            </w:r>
            <m:oMath>
              <m:d>
                <m:dPr>
                  <m:ctrlPr>
                    <w:rPr>
                      <w:rFonts w:ascii="Cambria Math" w:eastAsiaTheme="minorHAnsi" w:hAnsi="Cambria Math" w:cs="Calibri"/>
                      <w:i/>
                      <w:iCs/>
                      <w:szCs w:val="22"/>
                    </w:rPr>
                  </m:ctrlPr>
                </m:dPr>
                <m:e>
                  <m:sSubSup>
                    <m:sSubSupPr>
                      <m:ctrlPr>
                        <w:rPr>
                          <w:rFonts w:ascii="Cambria Math" w:eastAsiaTheme="minorHAnsi" w:hAnsi="Cambria Math" w:cs="Calibri"/>
                          <w:i/>
                          <w:iCs/>
                          <w:szCs w:val="22"/>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Cs w:val="22"/>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Cs w:val="22"/>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C3799B">
              <w:rPr>
                <w:lang w:eastAsia="ko-KR"/>
              </w:rPr>
              <w:t xml:space="preserve"> </w:t>
            </w:r>
            <w:r w:rsidRPr="00C3799B">
              <w:rPr>
                <w:lang w:val="en-US"/>
              </w:rPr>
              <w:t>is a</w:t>
            </w:r>
            <w:r w:rsidRPr="00C3799B">
              <w:rPr>
                <w:lang w:eastAsia="ko-KR"/>
              </w:rPr>
              <w:t xml:space="preserve"> </w:t>
            </w:r>
            <w:r w:rsidRPr="00C3799B">
              <w:t>set</w:t>
            </w:r>
            <w:r w:rsidRPr="00C3799B">
              <w:rPr>
                <w:lang w:eastAsia="ko-KR"/>
              </w:rPr>
              <w:t xml:space="preserve"> of slots </w:t>
            </w:r>
            <w:r w:rsidRPr="00C3799B">
              <w:rPr>
                <w:lang w:val="en-US" w:eastAsia="ko-KR"/>
              </w:rPr>
              <w:t>in</w:t>
            </w:r>
            <w:r w:rsidRPr="00C3799B">
              <w:rPr>
                <w:lang w:eastAsia="ko-KR"/>
              </w:rPr>
              <w:t xml:space="preserve"> a sidelink resource pool</w:t>
            </w:r>
            <w:r w:rsidRPr="00C3799B">
              <w:rPr>
                <w:lang w:val="en-US" w:eastAsia="ko-KR"/>
              </w:rPr>
              <w:t xml:space="preserve"> [6, TS 38.214]</w:t>
            </w:r>
          </w:p>
          <w:p w14:paraId="6764805E" w14:textId="77777777" w:rsidR="00C1566F" w:rsidRPr="00C3799B" w:rsidRDefault="00C1566F" w:rsidP="00750FDD">
            <w:pPr>
              <w:pStyle w:val="B2"/>
            </w:pPr>
            <w:r w:rsidRPr="00C3799B">
              <w:rPr>
                <w:iCs/>
                <w:szCs w:val="22"/>
              </w:rPr>
              <w:t>-</w:t>
            </w:r>
            <w:r w:rsidRPr="00C3799B">
              <w:rPr>
                <w:iCs/>
                <w:szCs w:val="22"/>
              </w:rPr>
              <w:tab/>
            </w:r>
            <m:oMath>
              <m:sSub>
                <m:sSubPr>
                  <m:ctrlPr>
                    <w:rPr>
                      <w:rFonts w:ascii="Cambria Math" w:eastAsiaTheme="minorHAnsi" w:hAnsi="Cambria Math" w:cs="Calibri"/>
                      <w:i/>
                      <w:iCs/>
                      <w:szCs w:val="22"/>
                    </w:rPr>
                  </m:ctrlPr>
                </m:sSubPr>
                <m:e>
                  <m:r>
                    <w:rPr>
                      <w:rFonts w:ascii="Cambria Math" w:hAnsi="Cambria Math"/>
                    </w:rPr>
                    <m:t>y</m:t>
                  </m:r>
                </m:e>
                <m:sub>
                  <m:r>
                    <w:rPr>
                      <w:rFonts w:ascii="Cambria Math" w:hAnsi="Cambria Math"/>
                    </w:rPr>
                    <m:t>0</m:t>
                  </m:r>
                </m:sub>
              </m:sSub>
            </m:oMath>
            <w:r w:rsidRPr="00C3799B">
              <w:t xml:space="preserve"> is an </w:t>
            </w:r>
            <w:r w:rsidRPr="00C3799B">
              <w:rPr>
                <w:lang w:eastAsia="ko-KR"/>
              </w:rPr>
              <w:t>index</w:t>
            </w:r>
            <w:r w:rsidRPr="00C3799B">
              <w:t xml:space="preserve"> of a slot where the PSCCH with SCI format 1-A is transmitted.</w:t>
            </w:r>
          </w:p>
          <w:p w14:paraId="159D91C8" w14:textId="3AB65EFD" w:rsidR="00C1566F" w:rsidRPr="00C3799B" w:rsidRDefault="00C1566F" w:rsidP="00750FDD">
            <w:pPr>
              <w:widowControl w:val="0"/>
              <w:rPr>
                <w:iCs/>
                <w:sz w:val="20"/>
              </w:rPr>
            </w:pPr>
            <w:r w:rsidRPr="00C3799B">
              <w:rPr>
                <w:iCs/>
                <w:sz w:val="20"/>
              </w:rPr>
              <w:t xml:space="preserve">For decoding of a SCI format 1-A, a UE may assume that a number of bits provided by </w:t>
            </w:r>
            <w:r w:rsidRPr="00C3799B">
              <w:rPr>
                <w:i/>
                <w:sz w:val="20"/>
              </w:rPr>
              <w:t>sl</w:t>
            </w:r>
            <w:r w:rsidRPr="00C3799B">
              <w:rPr>
                <w:iCs/>
                <w:sz w:val="20"/>
              </w:rPr>
              <w:t>-</w:t>
            </w:r>
            <w:r w:rsidRPr="00C3799B">
              <w:rPr>
                <w:i/>
                <w:sz w:val="20"/>
              </w:rPr>
              <w:t>NumReservedBits</w:t>
            </w:r>
            <w:r w:rsidRPr="00C3799B">
              <w:rPr>
                <w:iCs/>
                <w:sz w:val="20"/>
              </w:rPr>
              <w:t>-</w:t>
            </w:r>
            <w:r w:rsidRPr="00C3799B">
              <w:rPr>
                <w:i/>
                <w:sz w:val="20"/>
              </w:rPr>
              <w:lastRenderedPageBreak/>
              <w:t>r16</w:t>
            </w:r>
            <w:r w:rsidRPr="00C3799B">
              <w:rPr>
                <w:iCs/>
                <w:sz w:val="20"/>
              </w:rPr>
              <w:t xml:space="preserve"> can have any value. </w:t>
            </w:r>
          </w:p>
          <w:p w14:paraId="58EE7441" w14:textId="77777777" w:rsidR="00C1566F" w:rsidRPr="00C3799B" w:rsidRDefault="00C1566F" w:rsidP="00750FDD">
            <w:pPr>
              <w:spacing w:before="120"/>
              <w:jc w:val="center"/>
              <w:rPr>
                <w:b/>
                <w:color w:val="FF0000"/>
                <w:sz w:val="20"/>
                <w:szCs w:val="20"/>
                <w:lang w:eastAsia="zh-CN"/>
              </w:rPr>
            </w:pPr>
            <w:r w:rsidRPr="00C3799B">
              <w:rPr>
                <w:b/>
                <w:color w:val="FF0000"/>
                <w:sz w:val="20"/>
                <w:szCs w:val="20"/>
                <w:lang w:eastAsia="zh-CN"/>
              </w:rPr>
              <w:t>---------------------------------------------- End of Draft TP ---------------------------------------------</w:t>
            </w:r>
          </w:p>
        </w:tc>
      </w:tr>
    </w:tbl>
    <w:p w14:paraId="18E1668B" w14:textId="77777777" w:rsidR="00FF7372" w:rsidRPr="00C1566F" w:rsidRDefault="00FF7372" w:rsidP="0029313A">
      <w:pPr>
        <w:rPr>
          <w:szCs w:val="20"/>
          <w:lang w:eastAsia="zh-CN"/>
        </w:rPr>
      </w:pPr>
    </w:p>
    <w:p w14:paraId="1DABDD61" w14:textId="7A20736C" w:rsidR="008D02C8" w:rsidRDefault="008D02C8" w:rsidP="008D02C8">
      <w:pPr>
        <w:pStyle w:val="1"/>
        <w:rPr>
          <w:lang w:eastAsia="zh-CN"/>
        </w:rPr>
      </w:pPr>
      <w:r>
        <w:rPr>
          <w:rFonts w:hint="eastAsia"/>
          <w:lang w:eastAsia="zh-CN"/>
        </w:rPr>
        <w:t>Con</w:t>
      </w:r>
      <w:r>
        <w:rPr>
          <w:lang w:eastAsia="zh-CN"/>
        </w:rPr>
        <w:t>c</w:t>
      </w:r>
      <w:r>
        <w:rPr>
          <w:rFonts w:hint="eastAsia"/>
          <w:lang w:eastAsia="zh-CN"/>
        </w:rPr>
        <w:t>lusions</w:t>
      </w:r>
    </w:p>
    <w:p w14:paraId="517CB481" w14:textId="093E6595" w:rsidR="0040308F" w:rsidRPr="00C3799B" w:rsidRDefault="0040308F" w:rsidP="0040308F">
      <w:pPr>
        <w:rPr>
          <w:b/>
          <w:i/>
          <w:sz w:val="20"/>
          <w:lang w:eastAsia="zh-CN"/>
        </w:rPr>
      </w:pPr>
      <w:r w:rsidRPr="00C3799B">
        <w:rPr>
          <w:b/>
          <w:i/>
          <w:sz w:val="20"/>
          <w:lang w:eastAsia="zh-CN"/>
        </w:rPr>
        <w:t xml:space="preserve">Proposal </w:t>
      </w:r>
      <w:r w:rsidR="006C275E" w:rsidRPr="00C3799B">
        <w:rPr>
          <w:b/>
          <w:i/>
          <w:sz w:val="20"/>
          <w:lang w:eastAsia="zh-CN"/>
        </w:rPr>
        <w:t>1:</w:t>
      </w:r>
      <w:r w:rsidRPr="00C3799B">
        <w:rPr>
          <w:rFonts w:hint="eastAsia"/>
          <w:b/>
          <w:i/>
          <w:sz w:val="20"/>
          <w:lang w:eastAsia="zh-CN"/>
        </w:rPr>
        <w:t>“</w:t>
      </w:r>
      <w:r w:rsidRPr="00C3799B">
        <w:rPr>
          <w:b/>
          <w:i/>
          <w:sz w:val="20"/>
          <w:lang w:eastAsia="zh-CN"/>
        </w:rPr>
        <w:t>reception” should be replaced with "transmission" and adopt TP #1 in subsection 2.1.</w:t>
      </w:r>
    </w:p>
    <w:p w14:paraId="7901A67A" w14:textId="77777777" w:rsidR="0040308F" w:rsidRPr="00C3799B" w:rsidRDefault="0040308F" w:rsidP="0040308F">
      <w:pPr>
        <w:rPr>
          <w:b/>
          <w:i/>
          <w:sz w:val="20"/>
          <w:lang w:eastAsia="zh-CN"/>
        </w:rPr>
      </w:pPr>
      <w:r w:rsidRPr="00C3799B">
        <w:rPr>
          <w:b/>
          <w:i/>
          <w:sz w:val="20"/>
          <w:lang w:eastAsia="zh-CN"/>
        </w:rPr>
        <w:t>Proposal 2: “</w:t>
      </w:r>
      <m:oMath>
        <m:sSub>
          <m:sSubPr>
            <m:ctrlPr>
              <w:rPr>
                <w:rFonts w:ascii="Cambria Math" w:hAnsi="Cambria Math"/>
                <w:b/>
                <w:i/>
                <w:sz w:val="20"/>
                <w:lang w:eastAsia="zh-CN"/>
              </w:rPr>
            </m:ctrlPr>
          </m:sSubPr>
          <m:e>
            <m:r>
              <m:rPr>
                <m:sty m:val="bi"/>
              </m:rPr>
              <w:rPr>
                <w:rFonts w:ascii="Cambria Math" w:hAnsi="Cambria Math"/>
                <w:sz w:val="20"/>
                <w:lang w:eastAsia="zh-CN"/>
              </w:rPr>
              <m:t>T</m:t>
            </m:r>
          </m:e>
          <m:sub>
            <m:r>
              <m:rPr>
                <m:nor/>
              </m:rPr>
              <w:rPr>
                <w:b/>
                <w:i/>
                <w:sz w:val="20"/>
                <w:lang w:eastAsia="zh-CN"/>
              </w:rPr>
              <m:t>slot</m:t>
            </m:r>
          </m:sub>
        </m:sSub>
      </m:oMath>
      <w:r w:rsidRPr="00C3799B">
        <w:rPr>
          <w:b/>
          <w:i/>
          <w:sz w:val="20"/>
          <w:lang w:eastAsia="zh-CN"/>
        </w:rPr>
        <w:t>t” should be replaced with “</w:t>
      </w:r>
      <m:oMath>
        <m:sSub>
          <m:sSubPr>
            <m:ctrlPr>
              <w:rPr>
                <w:rFonts w:ascii="Cambria Math" w:hAnsi="Cambria Math"/>
                <w:b/>
                <w:i/>
                <w:sz w:val="20"/>
                <w:lang w:eastAsia="zh-CN"/>
              </w:rPr>
            </m:ctrlPr>
          </m:sSubPr>
          <m:e>
            <m:r>
              <m:rPr>
                <m:sty m:val="bi"/>
              </m:rPr>
              <w:rPr>
                <w:rFonts w:ascii="Cambria Math" w:hAnsi="Cambria Math"/>
                <w:sz w:val="20"/>
                <w:lang w:eastAsia="zh-CN"/>
              </w:rPr>
              <m:t>T</m:t>
            </m:r>
          </m:e>
          <m:sub>
            <m:r>
              <m:rPr>
                <m:nor/>
              </m:rPr>
              <w:rPr>
                <w:b/>
                <w:i/>
                <w:sz w:val="20"/>
                <w:lang w:eastAsia="zh-CN"/>
              </w:rPr>
              <m:t>slot</m:t>
            </m:r>
          </m:sub>
        </m:sSub>
      </m:oMath>
      <w:r w:rsidRPr="00C3799B">
        <w:rPr>
          <w:b/>
          <w:i/>
          <w:sz w:val="20"/>
          <w:lang w:eastAsia="zh-CN"/>
        </w:rPr>
        <w:t>” and adopt TP #2 in subsection 2.2.</w:t>
      </w:r>
    </w:p>
    <w:p w14:paraId="2D079003" w14:textId="77777777" w:rsidR="0040308F" w:rsidRPr="00C3799B" w:rsidRDefault="0040308F" w:rsidP="0040308F">
      <w:pPr>
        <w:rPr>
          <w:b/>
          <w:i/>
          <w:sz w:val="20"/>
          <w:lang w:eastAsia="zh-CN"/>
        </w:rPr>
      </w:pPr>
      <w:r w:rsidRPr="00C3799B">
        <w:rPr>
          <w:b/>
          <w:i/>
          <w:sz w:val="20"/>
          <w:lang w:eastAsia="zh-CN"/>
        </w:rPr>
        <w:t>Proposal 3: The TP about HPN and NDI in RAN1 #100e should be included in section 16.4 of TS 38.213.</w:t>
      </w:r>
    </w:p>
    <w:p w14:paraId="480BCDF4" w14:textId="77777777" w:rsidR="0040308F" w:rsidRPr="00C3799B" w:rsidRDefault="0040308F" w:rsidP="0040308F">
      <w:pPr>
        <w:rPr>
          <w:b/>
          <w:i/>
          <w:sz w:val="20"/>
          <w:lang w:eastAsia="zh-CN"/>
        </w:rPr>
      </w:pPr>
      <w:r w:rsidRPr="00C3799B">
        <w:rPr>
          <w:b/>
          <w:i/>
          <w:sz w:val="20"/>
          <w:lang w:eastAsia="ko-KR"/>
        </w:rPr>
        <w:t xml:space="preserve">Proposal 4: For TX UEs obtaining resources via SL configured grant in mode 1, it’s better to set the “resource reservation period” field in SCI format 1_A to the CG periodicities, </w:t>
      </w:r>
      <w:r w:rsidRPr="00C3799B">
        <w:rPr>
          <w:b/>
          <w:i/>
          <w:sz w:val="20"/>
          <w:lang w:eastAsia="zh-CN"/>
        </w:rPr>
        <w:t>and adopt TP #4 in subsection 2.4.</w:t>
      </w:r>
    </w:p>
    <w:p w14:paraId="49F8E01C" w14:textId="77777777" w:rsidR="00433C37" w:rsidRPr="0040308F" w:rsidRDefault="00433C37" w:rsidP="00433C37">
      <w:pPr>
        <w:rPr>
          <w:lang w:eastAsia="zh-CN"/>
        </w:rPr>
      </w:pPr>
    </w:p>
    <w:p w14:paraId="531243A4" w14:textId="77777777" w:rsidR="008D02C8" w:rsidRPr="00986494" w:rsidRDefault="008D02C8" w:rsidP="008D02C8">
      <w:pPr>
        <w:pStyle w:val="1"/>
        <w:rPr>
          <w:lang w:eastAsia="zh-CN"/>
        </w:rPr>
      </w:pPr>
      <w:r w:rsidRPr="00986494">
        <w:rPr>
          <w:lang w:eastAsia="zh-CN"/>
        </w:rPr>
        <w:t>References</w:t>
      </w:r>
    </w:p>
    <w:p w14:paraId="38B702AF" w14:textId="62567C42" w:rsidR="00E24F1E" w:rsidRPr="00996139" w:rsidRDefault="00AE5FE4" w:rsidP="00284923">
      <w:pPr>
        <w:pStyle w:val="References"/>
        <w:numPr>
          <w:ilvl w:val="0"/>
          <w:numId w:val="0"/>
        </w:numPr>
        <w:ind w:left="360" w:hanging="360"/>
        <w:rPr>
          <w:lang w:val="en-GB" w:eastAsia="zh-CN"/>
        </w:rPr>
      </w:pPr>
      <w:r>
        <w:rPr>
          <w:lang w:val="en-GB" w:eastAsia="zh-CN"/>
        </w:rPr>
        <w:t xml:space="preserve"> </w:t>
      </w:r>
      <w:r w:rsidR="000475B6">
        <w:rPr>
          <w:lang w:val="en-GB" w:eastAsia="zh-CN"/>
        </w:rPr>
        <w:t xml:space="preserve">[1] </w:t>
      </w:r>
      <w:r w:rsidR="001F6109" w:rsidRPr="001F6109">
        <w:rPr>
          <w:lang w:val="en-GB" w:eastAsia="zh-CN"/>
        </w:rPr>
        <w:t>R1-2001410 - TP for TS 38.213 f</w:t>
      </w:r>
      <w:bookmarkStart w:id="14" w:name="_GoBack"/>
      <w:bookmarkEnd w:id="14"/>
      <w:r w:rsidR="001F6109" w:rsidRPr="001F6109">
        <w:rPr>
          <w:lang w:val="en-GB" w:eastAsia="zh-CN"/>
        </w:rPr>
        <w:t>rom [100e-NR-5G_V2X_NRSL-RA_Mode1-02]</w:t>
      </w:r>
    </w:p>
    <w:sectPr w:rsidR="00E24F1E" w:rsidRPr="00996139"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8645A" w14:textId="77777777" w:rsidR="00061D8F" w:rsidRDefault="00061D8F" w:rsidP="00284961">
      <w:pPr>
        <w:spacing w:after="0"/>
      </w:pPr>
      <w:r>
        <w:separator/>
      </w:r>
    </w:p>
  </w:endnote>
  <w:endnote w:type="continuationSeparator" w:id="0">
    <w:p w14:paraId="5C748E65" w14:textId="77777777" w:rsidR="00061D8F" w:rsidRDefault="00061D8F"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60666" w14:textId="77777777" w:rsidR="00061D8F" w:rsidRDefault="00061D8F" w:rsidP="00284961">
      <w:pPr>
        <w:spacing w:after="0"/>
      </w:pPr>
      <w:r>
        <w:separator/>
      </w:r>
    </w:p>
  </w:footnote>
  <w:footnote w:type="continuationSeparator" w:id="0">
    <w:p w14:paraId="60983F47" w14:textId="77777777" w:rsidR="00061D8F" w:rsidRDefault="00061D8F"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02F52F6"/>
    <w:multiLevelType w:val="hybridMultilevel"/>
    <w:tmpl w:val="D5E441F4"/>
    <w:lvl w:ilvl="0" w:tplc="E686284E">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7E140E1C"/>
    <w:multiLevelType w:val="hybridMultilevel"/>
    <w:tmpl w:val="8FC898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6"/>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06DD7"/>
    <w:rsid w:val="00011CDF"/>
    <w:rsid w:val="000120E9"/>
    <w:rsid w:val="00012CF8"/>
    <w:rsid w:val="00014817"/>
    <w:rsid w:val="00014B44"/>
    <w:rsid w:val="00015765"/>
    <w:rsid w:val="00016DCD"/>
    <w:rsid w:val="00017C45"/>
    <w:rsid w:val="00017E8F"/>
    <w:rsid w:val="00020876"/>
    <w:rsid w:val="00020F15"/>
    <w:rsid w:val="00022184"/>
    <w:rsid w:val="000253B9"/>
    <w:rsid w:val="0002542D"/>
    <w:rsid w:val="00025847"/>
    <w:rsid w:val="00025AEB"/>
    <w:rsid w:val="000265EF"/>
    <w:rsid w:val="000265FD"/>
    <w:rsid w:val="00027F87"/>
    <w:rsid w:val="0003005C"/>
    <w:rsid w:val="000302CD"/>
    <w:rsid w:val="000331C3"/>
    <w:rsid w:val="00033770"/>
    <w:rsid w:val="000338A1"/>
    <w:rsid w:val="000350AC"/>
    <w:rsid w:val="000358DA"/>
    <w:rsid w:val="00035C48"/>
    <w:rsid w:val="000371C9"/>
    <w:rsid w:val="000379C3"/>
    <w:rsid w:val="00042D29"/>
    <w:rsid w:val="00043314"/>
    <w:rsid w:val="00044733"/>
    <w:rsid w:val="00044AA8"/>
    <w:rsid w:val="00044AAD"/>
    <w:rsid w:val="000459A4"/>
    <w:rsid w:val="00045E46"/>
    <w:rsid w:val="00046AA1"/>
    <w:rsid w:val="000475B6"/>
    <w:rsid w:val="000478D7"/>
    <w:rsid w:val="000502D5"/>
    <w:rsid w:val="000505CD"/>
    <w:rsid w:val="0005128C"/>
    <w:rsid w:val="0005199B"/>
    <w:rsid w:val="00052FE3"/>
    <w:rsid w:val="00053574"/>
    <w:rsid w:val="00053AB9"/>
    <w:rsid w:val="00053E5E"/>
    <w:rsid w:val="00054004"/>
    <w:rsid w:val="00054425"/>
    <w:rsid w:val="000546C4"/>
    <w:rsid w:val="00054A31"/>
    <w:rsid w:val="00054A54"/>
    <w:rsid w:val="00055611"/>
    <w:rsid w:val="00055808"/>
    <w:rsid w:val="000558BF"/>
    <w:rsid w:val="00060A25"/>
    <w:rsid w:val="00061D4F"/>
    <w:rsid w:val="00061D8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36C1"/>
    <w:rsid w:val="00073E32"/>
    <w:rsid w:val="00074623"/>
    <w:rsid w:val="0007526C"/>
    <w:rsid w:val="00076342"/>
    <w:rsid w:val="00076C89"/>
    <w:rsid w:val="00076CCB"/>
    <w:rsid w:val="0007715C"/>
    <w:rsid w:val="00080D38"/>
    <w:rsid w:val="000828B7"/>
    <w:rsid w:val="00082A75"/>
    <w:rsid w:val="0008368E"/>
    <w:rsid w:val="00083C9E"/>
    <w:rsid w:val="000844EF"/>
    <w:rsid w:val="00084D17"/>
    <w:rsid w:val="00084D1F"/>
    <w:rsid w:val="00084EC6"/>
    <w:rsid w:val="000862F6"/>
    <w:rsid w:val="00086DE8"/>
    <w:rsid w:val="00086E5E"/>
    <w:rsid w:val="000907BD"/>
    <w:rsid w:val="0009287D"/>
    <w:rsid w:val="00092C5A"/>
    <w:rsid w:val="00093288"/>
    <w:rsid w:val="0009464F"/>
    <w:rsid w:val="00094D15"/>
    <w:rsid w:val="00096D6E"/>
    <w:rsid w:val="000A022A"/>
    <w:rsid w:val="000A02A0"/>
    <w:rsid w:val="000A08CC"/>
    <w:rsid w:val="000A1B4D"/>
    <w:rsid w:val="000A3AC7"/>
    <w:rsid w:val="000A471F"/>
    <w:rsid w:val="000A6D8F"/>
    <w:rsid w:val="000B0481"/>
    <w:rsid w:val="000B0D6E"/>
    <w:rsid w:val="000B2BE6"/>
    <w:rsid w:val="000B47CB"/>
    <w:rsid w:val="000B4F63"/>
    <w:rsid w:val="000B5020"/>
    <w:rsid w:val="000B57AA"/>
    <w:rsid w:val="000B6307"/>
    <w:rsid w:val="000B69AE"/>
    <w:rsid w:val="000B6B40"/>
    <w:rsid w:val="000B7F48"/>
    <w:rsid w:val="000C1C2C"/>
    <w:rsid w:val="000C2D65"/>
    <w:rsid w:val="000C307C"/>
    <w:rsid w:val="000C3BED"/>
    <w:rsid w:val="000C3CC4"/>
    <w:rsid w:val="000C47D6"/>
    <w:rsid w:val="000C5221"/>
    <w:rsid w:val="000C5AC7"/>
    <w:rsid w:val="000C6C8D"/>
    <w:rsid w:val="000D09E5"/>
    <w:rsid w:val="000D1F3E"/>
    <w:rsid w:val="000D30DB"/>
    <w:rsid w:val="000D3C79"/>
    <w:rsid w:val="000D3E04"/>
    <w:rsid w:val="000D5D6B"/>
    <w:rsid w:val="000D6F20"/>
    <w:rsid w:val="000D7147"/>
    <w:rsid w:val="000D74AD"/>
    <w:rsid w:val="000D7912"/>
    <w:rsid w:val="000E1144"/>
    <w:rsid w:val="000E1185"/>
    <w:rsid w:val="000E17E2"/>
    <w:rsid w:val="000E1D5E"/>
    <w:rsid w:val="000E1FD8"/>
    <w:rsid w:val="000E2726"/>
    <w:rsid w:val="000E27A6"/>
    <w:rsid w:val="000E3B4F"/>
    <w:rsid w:val="000E4F4B"/>
    <w:rsid w:val="000E527D"/>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CE8"/>
    <w:rsid w:val="00105E62"/>
    <w:rsid w:val="00105E6C"/>
    <w:rsid w:val="00106020"/>
    <w:rsid w:val="00106E65"/>
    <w:rsid w:val="00107F97"/>
    <w:rsid w:val="00110020"/>
    <w:rsid w:val="001100AD"/>
    <w:rsid w:val="001106E3"/>
    <w:rsid w:val="00110B96"/>
    <w:rsid w:val="00110DBF"/>
    <w:rsid w:val="0011113C"/>
    <w:rsid w:val="0011653A"/>
    <w:rsid w:val="00116AD1"/>
    <w:rsid w:val="00116D96"/>
    <w:rsid w:val="001170C3"/>
    <w:rsid w:val="00117A16"/>
    <w:rsid w:val="00117C8B"/>
    <w:rsid w:val="001200F6"/>
    <w:rsid w:val="001214A8"/>
    <w:rsid w:val="00121AD2"/>
    <w:rsid w:val="00122100"/>
    <w:rsid w:val="00122870"/>
    <w:rsid w:val="001235BD"/>
    <w:rsid w:val="00124C30"/>
    <w:rsid w:val="00127D3B"/>
    <w:rsid w:val="00130456"/>
    <w:rsid w:val="00130BDB"/>
    <w:rsid w:val="00130C45"/>
    <w:rsid w:val="0013154D"/>
    <w:rsid w:val="00131FEB"/>
    <w:rsid w:val="00132CDB"/>
    <w:rsid w:val="00132CE4"/>
    <w:rsid w:val="00132DEC"/>
    <w:rsid w:val="00133CD5"/>
    <w:rsid w:val="001349EC"/>
    <w:rsid w:val="001354CA"/>
    <w:rsid w:val="00136FA6"/>
    <w:rsid w:val="00137AFF"/>
    <w:rsid w:val="00137BA3"/>
    <w:rsid w:val="001408AC"/>
    <w:rsid w:val="00140B73"/>
    <w:rsid w:val="0014109E"/>
    <w:rsid w:val="001438DF"/>
    <w:rsid w:val="001453AA"/>
    <w:rsid w:val="00145765"/>
    <w:rsid w:val="0014787B"/>
    <w:rsid w:val="00150181"/>
    <w:rsid w:val="0015181A"/>
    <w:rsid w:val="00151AF6"/>
    <w:rsid w:val="0015255F"/>
    <w:rsid w:val="0015453B"/>
    <w:rsid w:val="001545E2"/>
    <w:rsid w:val="00154B45"/>
    <w:rsid w:val="00155047"/>
    <w:rsid w:val="00155573"/>
    <w:rsid w:val="001558CF"/>
    <w:rsid w:val="00155D2D"/>
    <w:rsid w:val="0016164E"/>
    <w:rsid w:val="00162852"/>
    <w:rsid w:val="0016290E"/>
    <w:rsid w:val="00163473"/>
    <w:rsid w:val="00163CCD"/>
    <w:rsid w:val="00164F01"/>
    <w:rsid w:val="00165AD6"/>
    <w:rsid w:val="0016611A"/>
    <w:rsid w:val="00166B74"/>
    <w:rsid w:val="001676DB"/>
    <w:rsid w:val="001678E5"/>
    <w:rsid w:val="00170022"/>
    <w:rsid w:val="00170562"/>
    <w:rsid w:val="00170A88"/>
    <w:rsid w:val="001710E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86BC8"/>
    <w:rsid w:val="0019140D"/>
    <w:rsid w:val="001923CD"/>
    <w:rsid w:val="00192B4D"/>
    <w:rsid w:val="00193228"/>
    <w:rsid w:val="00194BB4"/>
    <w:rsid w:val="001962C5"/>
    <w:rsid w:val="00197040"/>
    <w:rsid w:val="001974AB"/>
    <w:rsid w:val="001A05F0"/>
    <w:rsid w:val="001A12FB"/>
    <w:rsid w:val="001A2CE9"/>
    <w:rsid w:val="001A2D7F"/>
    <w:rsid w:val="001A39A2"/>
    <w:rsid w:val="001A3B66"/>
    <w:rsid w:val="001A3BE5"/>
    <w:rsid w:val="001A418F"/>
    <w:rsid w:val="001A590C"/>
    <w:rsid w:val="001A6135"/>
    <w:rsid w:val="001A6C3D"/>
    <w:rsid w:val="001A6EA0"/>
    <w:rsid w:val="001B0218"/>
    <w:rsid w:val="001B0684"/>
    <w:rsid w:val="001B0D7E"/>
    <w:rsid w:val="001B13D6"/>
    <w:rsid w:val="001B194D"/>
    <w:rsid w:val="001B1C1E"/>
    <w:rsid w:val="001B367F"/>
    <w:rsid w:val="001B39BF"/>
    <w:rsid w:val="001B3D07"/>
    <w:rsid w:val="001B3FEB"/>
    <w:rsid w:val="001B4AE1"/>
    <w:rsid w:val="001B4FC3"/>
    <w:rsid w:val="001B5172"/>
    <w:rsid w:val="001B6716"/>
    <w:rsid w:val="001B6ABC"/>
    <w:rsid w:val="001B7554"/>
    <w:rsid w:val="001C0518"/>
    <w:rsid w:val="001C1246"/>
    <w:rsid w:val="001C1FDF"/>
    <w:rsid w:val="001C2BB3"/>
    <w:rsid w:val="001C2C6A"/>
    <w:rsid w:val="001C547F"/>
    <w:rsid w:val="001D08B1"/>
    <w:rsid w:val="001D1219"/>
    <w:rsid w:val="001D2833"/>
    <w:rsid w:val="001D37A4"/>
    <w:rsid w:val="001D4F46"/>
    <w:rsid w:val="001D50F0"/>
    <w:rsid w:val="001D58B3"/>
    <w:rsid w:val="001D7C51"/>
    <w:rsid w:val="001D7E17"/>
    <w:rsid w:val="001E2B9C"/>
    <w:rsid w:val="001E4432"/>
    <w:rsid w:val="001E4601"/>
    <w:rsid w:val="001E5E68"/>
    <w:rsid w:val="001E6426"/>
    <w:rsid w:val="001E6809"/>
    <w:rsid w:val="001E7B98"/>
    <w:rsid w:val="001F02E3"/>
    <w:rsid w:val="001F0519"/>
    <w:rsid w:val="001F087E"/>
    <w:rsid w:val="001F0D47"/>
    <w:rsid w:val="001F11DB"/>
    <w:rsid w:val="001F16A5"/>
    <w:rsid w:val="001F249C"/>
    <w:rsid w:val="001F3634"/>
    <w:rsid w:val="001F3640"/>
    <w:rsid w:val="001F399C"/>
    <w:rsid w:val="001F3EC1"/>
    <w:rsid w:val="001F6003"/>
    <w:rsid w:val="001F6109"/>
    <w:rsid w:val="001F6998"/>
    <w:rsid w:val="001F6ABD"/>
    <w:rsid w:val="001F6E07"/>
    <w:rsid w:val="001F75F4"/>
    <w:rsid w:val="001F76EF"/>
    <w:rsid w:val="001F7C3A"/>
    <w:rsid w:val="002001F8"/>
    <w:rsid w:val="00200A0A"/>
    <w:rsid w:val="002021F6"/>
    <w:rsid w:val="002037A1"/>
    <w:rsid w:val="0020424C"/>
    <w:rsid w:val="002043D9"/>
    <w:rsid w:val="00205008"/>
    <w:rsid w:val="002052C4"/>
    <w:rsid w:val="00205A83"/>
    <w:rsid w:val="00206B19"/>
    <w:rsid w:val="002073C7"/>
    <w:rsid w:val="002113D7"/>
    <w:rsid w:val="0021222B"/>
    <w:rsid w:val="00212925"/>
    <w:rsid w:val="002160DF"/>
    <w:rsid w:val="002161B7"/>
    <w:rsid w:val="00216882"/>
    <w:rsid w:val="00216DE6"/>
    <w:rsid w:val="0021744A"/>
    <w:rsid w:val="00217A82"/>
    <w:rsid w:val="002219C8"/>
    <w:rsid w:val="00221E36"/>
    <w:rsid w:val="0022206A"/>
    <w:rsid w:val="002233DB"/>
    <w:rsid w:val="0022450E"/>
    <w:rsid w:val="00224F8B"/>
    <w:rsid w:val="002256C1"/>
    <w:rsid w:val="002266F7"/>
    <w:rsid w:val="00230C03"/>
    <w:rsid w:val="002325D9"/>
    <w:rsid w:val="0023362A"/>
    <w:rsid w:val="00234788"/>
    <w:rsid w:val="00234D2D"/>
    <w:rsid w:val="00234EC7"/>
    <w:rsid w:val="002367DD"/>
    <w:rsid w:val="00237AD1"/>
    <w:rsid w:val="0024052D"/>
    <w:rsid w:val="00241FE6"/>
    <w:rsid w:val="00242859"/>
    <w:rsid w:val="002435CE"/>
    <w:rsid w:val="00244103"/>
    <w:rsid w:val="002453A9"/>
    <w:rsid w:val="00245511"/>
    <w:rsid w:val="00245B2D"/>
    <w:rsid w:val="00245B73"/>
    <w:rsid w:val="00245FA4"/>
    <w:rsid w:val="0024689E"/>
    <w:rsid w:val="002469E4"/>
    <w:rsid w:val="00246CE4"/>
    <w:rsid w:val="00246E6E"/>
    <w:rsid w:val="0024708E"/>
    <w:rsid w:val="002474EE"/>
    <w:rsid w:val="00247EBF"/>
    <w:rsid w:val="00251568"/>
    <w:rsid w:val="00252419"/>
    <w:rsid w:val="00252508"/>
    <w:rsid w:val="00256046"/>
    <w:rsid w:val="0025623D"/>
    <w:rsid w:val="00257463"/>
    <w:rsid w:val="002579BE"/>
    <w:rsid w:val="002618E0"/>
    <w:rsid w:val="00261969"/>
    <w:rsid w:val="0026239E"/>
    <w:rsid w:val="0026344C"/>
    <w:rsid w:val="00263AC8"/>
    <w:rsid w:val="002645E3"/>
    <w:rsid w:val="00264C6D"/>
    <w:rsid w:val="00265073"/>
    <w:rsid w:val="00267CAA"/>
    <w:rsid w:val="00267E17"/>
    <w:rsid w:val="0027093E"/>
    <w:rsid w:val="00270980"/>
    <w:rsid w:val="002709C2"/>
    <w:rsid w:val="00270A3C"/>
    <w:rsid w:val="00270D16"/>
    <w:rsid w:val="00271517"/>
    <w:rsid w:val="00272FC5"/>
    <w:rsid w:val="00273CD7"/>
    <w:rsid w:val="0027596E"/>
    <w:rsid w:val="00276080"/>
    <w:rsid w:val="0027770E"/>
    <w:rsid w:val="00280767"/>
    <w:rsid w:val="00280EE3"/>
    <w:rsid w:val="002819DF"/>
    <w:rsid w:val="002823CE"/>
    <w:rsid w:val="00284352"/>
    <w:rsid w:val="00284923"/>
    <w:rsid w:val="00284961"/>
    <w:rsid w:val="002860CC"/>
    <w:rsid w:val="0028652A"/>
    <w:rsid w:val="0028698B"/>
    <w:rsid w:val="00286DE9"/>
    <w:rsid w:val="00287769"/>
    <w:rsid w:val="00287E40"/>
    <w:rsid w:val="0029160F"/>
    <w:rsid w:val="00291854"/>
    <w:rsid w:val="00291ABA"/>
    <w:rsid w:val="00291B98"/>
    <w:rsid w:val="00292682"/>
    <w:rsid w:val="00292F29"/>
    <w:rsid w:val="0029313A"/>
    <w:rsid w:val="00293199"/>
    <w:rsid w:val="002938D0"/>
    <w:rsid w:val="00296425"/>
    <w:rsid w:val="00296619"/>
    <w:rsid w:val="00296694"/>
    <w:rsid w:val="002967A8"/>
    <w:rsid w:val="00296C94"/>
    <w:rsid w:val="0029743E"/>
    <w:rsid w:val="00297C66"/>
    <w:rsid w:val="002A3689"/>
    <w:rsid w:val="002A38A8"/>
    <w:rsid w:val="002A432A"/>
    <w:rsid w:val="002A59DE"/>
    <w:rsid w:val="002A6247"/>
    <w:rsid w:val="002A70C3"/>
    <w:rsid w:val="002B0D16"/>
    <w:rsid w:val="002B1EF4"/>
    <w:rsid w:val="002B2124"/>
    <w:rsid w:val="002B23F8"/>
    <w:rsid w:val="002B274D"/>
    <w:rsid w:val="002B314F"/>
    <w:rsid w:val="002B35A8"/>
    <w:rsid w:val="002B35C8"/>
    <w:rsid w:val="002B6707"/>
    <w:rsid w:val="002C142B"/>
    <w:rsid w:val="002C3492"/>
    <w:rsid w:val="002C5845"/>
    <w:rsid w:val="002C61C2"/>
    <w:rsid w:val="002C7A9B"/>
    <w:rsid w:val="002D0470"/>
    <w:rsid w:val="002D0F16"/>
    <w:rsid w:val="002D3A6F"/>
    <w:rsid w:val="002D43EA"/>
    <w:rsid w:val="002D45A9"/>
    <w:rsid w:val="002D4D6A"/>
    <w:rsid w:val="002D4D6D"/>
    <w:rsid w:val="002D5004"/>
    <w:rsid w:val="002D5684"/>
    <w:rsid w:val="002D5894"/>
    <w:rsid w:val="002D71B1"/>
    <w:rsid w:val="002D7285"/>
    <w:rsid w:val="002D7830"/>
    <w:rsid w:val="002E070A"/>
    <w:rsid w:val="002E1132"/>
    <w:rsid w:val="002E12F6"/>
    <w:rsid w:val="002E337B"/>
    <w:rsid w:val="002E5382"/>
    <w:rsid w:val="002E53AD"/>
    <w:rsid w:val="002E5428"/>
    <w:rsid w:val="002E640F"/>
    <w:rsid w:val="002E6C06"/>
    <w:rsid w:val="002E6D6F"/>
    <w:rsid w:val="002E71C8"/>
    <w:rsid w:val="002E7221"/>
    <w:rsid w:val="002F0F1E"/>
    <w:rsid w:val="002F1004"/>
    <w:rsid w:val="002F2B00"/>
    <w:rsid w:val="002F3498"/>
    <w:rsid w:val="002F350F"/>
    <w:rsid w:val="002F5907"/>
    <w:rsid w:val="002F6980"/>
    <w:rsid w:val="002F7EA5"/>
    <w:rsid w:val="003002BB"/>
    <w:rsid w:val="00300886"/>
    <w:rsid w:val="003022D1"/>
    <w:rsid w:val="00303EB0"/>
    <w:rsid w:val="003045DC"/>
    <w:rsid w:val="00305AF6"/>
    <w:rsid w:val="00305C93"/>
    <w:rsid w:val="003073E1"/>
    <w:rsid w:val="00307497"/>
    <w:rsid w:val="0031074E"/>
    <w:rsid w:val="00311A5A"/>
    <w:rsid w:val="00314BB2"/>
    <w:rsid w:val="003160AE"/>
    <w:rsid w:val="0031690A"/>
    <w:rsid w:val="003174A4"/>
    <w:rsid w:val="00322768"/>
    <w:rsid w:val="00322DF5"/>
    <w:rsid w:val="00322FC3"/>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63E0"/>
    <w:rsid w:val="00337258"/>
    <w:rsid w:val="00337514"/>
    <w:rsid w:val="00340B50"/>
    <w:rsid w:val="003414D2"/>
    <w:rsid w:val="00342E04"/>
    <w:rsid w:val="00343CD0"/>
    <w:rsid w:val="00343FF4"/>
    <w:rsid w:val="0034495A"/>
    <w:rsid w:val="0034567C"/>
    <w:rsid w:val="00345F4C"/>
    <w:rsid w:val="003468E2"/>
    <w:rsid w:val="00347ECE"/>
    <w:rsid w:val="00350AC5"/>
    <w:rsid w:val="00351658"/>
    <w:rsid w:val="003519FE"/>
    <w:rsid w:val="00353087"/>
    <w:rsid w:val="0035387D"/>
    <w:rsid w:val="00353DC5"/>
    <w:rsid w:val="00354310"/>
    <w:rsid w:val="003546D0"/>
    <w:rsid w:val="00354F65"/>
    <w:rsid w:val="00356133"/>
    <w:rsid w:val="00357384"/>
    <w:rsid w:val="003576FE"/>
    <w:rsid w:val="00357CCC"/>
    <w:rsid w:val="00361CC3"/>
    <w:rsid w:val="0036246D"/>
    <w:rsid w:val="00362CBF"/>
    <w:rsid w:val="00363614"/>
    <w:rsid w:val="00364071"/>
    <w:rsid w:val="00365B8D"/>
    <w:rsid w:val="00365C54"/>
    <w:rsid w:val="003679D9"/>
    <w:rsid w:val="00372F75"/>
    <w:rsid w:val="0037478E"/>
    <w:rsid w:val="00375569"/>
    <w:rsid w:val="00375C55"/>
    <w:rsid w:val="003776C5"/>
    <w:rsid w:val="0038013B"/>
    <w:rsid w:val="00380E3E"/>
    <w:rsid w:val="003815A7"/>
    <w:rsid w:val="003815C8"/>
    <w:rsid w:val="003837F0"/>
    <w:rsid w:val="00383BDE"/>
    <w:rsid w:val="00385A9C"/>
    <w:rsid w:val="00385FE8"/>
    <w:rsid w:val="00386BE0"/>
    <w:rsid w:val="003877D8"/>
    <w:rsid w:val="00387EFD"/>
    <w:rsid w:val="0039076D"/>
    <w:rsid w:val="00391490"/>
    <w:rsid w:val="00391EA9"/>
    <w:rsid w:val="00392C3B"/>
    <w:rsid w:val="00394109"/>
    <w:rsid w:val="003953D9"/>
    <w:rsid w:val="0039540C"/>
    <w:rsid w:val="00396668"/>
    <w:rsid w:val="003A05CA"/>
    <w:rsid w:val="003A2AA6"/>
    <w:rsid w:val="003A392C"/>
    <w:rsid w:val="003A45FB"/>
    <w:rsid w:val="003A555C"/>
    <w:rsid w:val="003B0014"/>
    <w:rsid w:val="003B044E"/>
    <w:rsid w:val="003B110A"/>
    <w:rsid w:val="003B13BA"/>
    <w:rsid w:val="003B1C80"/>
    <w:rsid w:val="003B20DF"/>
    <w:rsid w:val="003B3071"/>
    <w:rsid w:val="003B32B5"/>
    <w:rsid w:val="003B3E5A"/>
    <w:rsid w:val="003B4B1E"/>
    <w:rsid w:val="003B5437"/>
    <w:rsid w:val="003B5986"/>
    <w:rsid w:val="003B5FF4"/>
    <w:rsid w:val="003B63BA"/>
    <w:rsid w:val="003B64DE"/>
    <w:rsid w:val="003B65B8"/>
    <w:rsid w:val="003B6BF9"/>
    <w:rsid w:val="003B71A8"/>
    <w:rsid w:val="003C0126"/>
    <w:rsid w:val="003C1EB8"/>
    <w:rsid w:val="003C2C5D"/>
    <w:rsid w:val="003C31FD"/>
    <w:rsid w:val="003C4507"/>
    <w:rsid w:val="003C4883"/>
    <w:rsid w:val="003C4913"/>
    <w:rsid w:val="003C4A18"/>
    <w:rsid w:val="003C50EF"/>
    <w:rsid w:val="003C6499"/>
    <w:rsid w:val="003C6C16"/>
    <w:rsid w:val="003C7099"/>
    <w:rsid w:val="003C7D50"/>
    <w:rsid w:val="003C7EF8"/>
    <w:rsid w:val="003D1968"/>
    <w:rsid w:val="003D1CC0"/>
    <w:rsid w:val="003D2904"/>
    <w:rsid w:val="003D2B22"/>
    <w:rsid w:val="003D2D0C"/>
    <w:rsid w:val="003D385A"/>
    <w:rsid w:val="003D5BBB"/>
    <w:rsid w:val="003D616A"/>
    <w:rsid w:val="003D64A1"/>
    <w:rsid w:val="003D64F2"/>
    <w:rsid w:val="003D678B"/>
    <w:rsid w:val="003E02CA"/>
    <w:rsid w:val="003E1883"/>
    <w:rsid w:val="003E29FE"/>
    <w:rsid w:val="003E3616"/>
    <w:rsid w:val="003E4FB7"/>
    <w:rsid w:val="003E596B"/>
    <w:rsid w:val="003E5D83"/>
    <w:rsid w:val="003E78DA"/>
    <w:rsid w:val="003E7A3E"/>
    <w:rsid w:val="003F1223"/>
    <w:rsid w:val="003F321A"/>
    <w:rsid w:val="003F3718"/>
    <w:rsid w:val="003F50E9"/>
    <w:rsid w:val="003F5FBE"/>
    <w:rsid w:val="003F6412"/>
    <w:rsid w:val="003F7FC0"/>
    <w:rsid w:val="004010AD"/>
    <w:rsid w:val="00401CE5"/>
    <w:rsid w:val="0040308F"/>
    <w:rsid w:val="00403234"/>
    <w:rsid w:val="00404249"/>
    <w:rsid w:val="004046C6"/>
    <w:rsid w:val="00404E43"/>
    <w:rsid w:val="00404EB8"/>
    <w:rsid w:val="00404EFC"/>
    <w:rsid w:val="00405D9E"/>
    <w:rsid w:val="00405FE6"/>
    <w:rsid w:val="00406EEE"/>
    <w:rsid w:val="0040737A"/>
    <w:rsid w:val="00410ADE"/>
    <w:rsid w:val="00412A68"/>
    <w:rsid w:val="0041484A"/>
    <w:rsid w:val="00416C6A"/>
    <w:rsid w:val="00420136"/>
    <w:rsid w:val="00421055"/>
    <w:rsid w:val="004213E9"/>
    <w:rsid w:val="004229B2"/>
    <w:rsid w:val="00422A7F"/>
    <w:rsid w:val="004231A6"/>
    <w:rsid w:val="004232D9"/>
    <w:rsid w:val="00423593"/>
    <w:rsid w:val="00425B04"/>
    <w:rsid w:val="00427818"/>
    <w:rsid w:val="00427BE2"/>
    <w:rsid w:val="00427EBD"/>
    <w:rsid w:val="0043026B"/>
    <w:rsid w:val="00430F6F"/>
    <w:rsid w:val="0043202E"/>
    <w:rsid w:val="0043220F"/>
    <w:rsid w:val="00432E7B"/>
    <w:rsid w:val="00433C37"/>
    <w:rsid w:val="00435D69"/>
    <w:rsid w:val="004368B3"/>
    <w:rsid w:val="00437042"/>
    <w:rsid w:val="00440E71"/>
    <w:rsid w:val="00441586"/>
    <w:rsid w:val="00441CEB"/>
    <w:rsid w:val="00441E5D"/>
    <w:rsid w:val="00443873"/>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57743"/>
    <w:rsid w:val="00460889"/>
    <w:rsid w:val="004612A9"/>
    <w:rsid w:val="00461A80"/>
    <w:rsid w:val="00461BD8"/>
    <w:rsid w:val="00461D77"/>
    <w:rsid w:val="00462D67"/>
    <w:rsid w:val="00463012"/>
    <w:rsid w:val="00463784"/>
    <w:rsid w:val="0046442B"/>
    <w:rsid w:val="00464560"/>
    <w:rsid w:val="00464BC5"/>
    <w:rsid w:val="0046526A"/>
    <w:rsid w:val="0046559A"/>
    <w:rsid w:val="00465D2D"/>
    <w:rsid w:val="0046653A"/>
    <w:rsid w:val="00466CE3"/>
    <w:rsid w:val="00467F68"/>
    <w:rsid w:val="00471956"/>
    <w:rsid w:val="00471BAD"/>
    <w:rsid w:val="00472157"/>
    <w:rsid w:val="004730DB"/>
    <w:rsid w:val="0047314A"/>
    <w:rsid w:val="00473441"/>
    <w:rsid w:val="00473607"/>
    <w:rsid w:val="004740F3"/>
    <w:rsid w:val="00474E75"/>
    <w:rsid w:val="00475625"/>
    <w:rsid w:val="0047580F"/>
    <w:rsid w:val="00475EC6"/>
    <w:rsid w:val="004762A6"/>
    <w:rsid w:val="0047736C"/>
    <w:rsid w:val="00480537"/>
    <w:rsid w:val="004809CE"/>
    <w:rsid w:val="00480A7D"/>
    <w:rsid w:val="00481521"/>
    <w:rsid w:val="0048230F"/>
    <w:rsid w:val="00482572"/>
    <w:rsid w:val="004834DF"/>
    <w:rsid w:val="004838B1"/>
    <w:rsid w:val="004866D9"/>
    <w:rsid w:val="00490CB2"/>
    <w:rsid w:val="0049165D"/>
    <w:rsid w:val="00491C21"/>
    <w:rsid w:val="00491FB7"/>
    <w:rsid w:val="004928C6"/>
    <w:rsid w:val="00492B9F"/>
    <w:rsid w:val="00493BC7"/>
    <w:rsid w:val="00493BD9"/>
    <w:rsid w:val="00494311"/>
    <w:rsid w:val="00494904"/>
    <w:rsid w:val="00494D38"/>
    <w:rsid w:val="00495074"/>
    <w:rsid w:val="004967D6"/>
    <w:rsid w:val="004969F8"/>
    <w:rsid w:val="004A1CA4"/>
    <w:rsid w:val="004A4D4C"/>
    <w:rsid w:val="004A4DBE"/>
    <w:rsid w:val="004A5875"/>
    <w:rsid w:val="004A5EA4"/>
    <w:rsid w:val="004A6A05"/>
    <w:rsid w:val="004B06D6"/>
    <w:rsid w:val="004B09FD"/>
    <w:rsid w:val="004B18A4"/>
    <w:rsid w:val="004B1F89"/>
    <w:rsid w:val="004B212F"/>
    <w:rsid w:val="004B2772"/>
    <w:rsid w:val="004B3083"/>
    <w:rsid w:val="004B35ED"/>
    <w:rsid w:val="004B39CB"/>
    <w:rsid w:val="004B3DEE"/>
    <w:rsid w:val="004B7097"/>
    <w:rsid w:val="004B78EE"/>
    <w:rsid w:val="004C0C6D"/>
    <w:rsid w:val="004C38C2"/>
    <w:rsid w:val="004C40F7"/>
    <w:rsid w:val="004C4428"/>
    <w:rsid w:val="004C78C8"/>
    <w:rsid w:val="004D1E4B"/>
    <w:rsid w:val="004D20E4"/>
    <w:rsid w:val="004D24B1"/>
    <w:rsid w:val="004D251C"/>
    <w:rsid w:val="004D276F"/>
    <w:rsid w:val="004D28E9"/>
    <w:rsid w:val="004D3872"/>
    <w:rsid w:val="004D5BAF"/>
    <w:rsid w:val="004D78F9"/>
    <w:rsid w:val="004E217D"/>
    <w:rsid w:val="004E42E6"/>
    <w:rsid w:val="004E4A41"/>
    <w:rsid w:val="004E69CF"/>
    <w:rsid w:val="004E6E08"/>
    <w:rsid w:val="004E6E7F"/>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18C1"/>
    <w:rsid w:val="0051272C"/>
    <w:rsid w:val="00513E82"/>
    <w:rsid w:val="005153DA"/>
    <w:rsid w:val="0051630E"/>
    <w:rsid w:val="00516DBC"/>
    <w:rsid w:val="00521AE7"/>
    <w:rsid w:val="00521B13"/>
    <w:rsid w:val="00521D8C"/>
    <w:rsid w:val="0052364C"/>
    <w:rsid w:val="0052411C"/>
    <w:rsid w:val="00524365"/>
    <w:rsid w:val="00524A7B"/>
    <w:rsid w:val="00525AFF"/>
    <w:rsid w:val="00526931"/>
    <w:rsid w:val="00526A4D"/>
    <w:rsid w:val="00526E6E"/>
    <w:rsid w:val="00527782"/>
    <w:rsid w:val="00530749"/>
    <w:rsid w:val="0053076B"/>
    <w:rsid w:val="0053097B"/>
    <w:rsid w:val="005309D3"/>
    <w:rsid w:val="00531D54"/>
    <w:rsid w:val="00532EB9"/>
    <w:rsid w:val="005339C1"/>
    <w:rsid w:val="00533D30"/>
    <w:rsid w:val="00534496"/>
    <w:rsid w:val="005357A2"/>
    <w:rsid w:val="005360E5"/>
    <w:rsid w:val="005367A9"/>
    <w:rsid w:val="00537E73"/>
    <w:rsid w:val="005400ED"/>
    <w:rsid w:val="00540400"/>
    <w:rsid w:val="0054056F"/>
    <w:rsid w:val="00540C3F"/>
    <w:rsid w:val="00541722"/>
    <w:rsid w:val="005423A3"/>
    <w:rsid w:val="005423DB"/>
    <w:rsid w:val="0054275F"/>
    <w:rsid w:val="00544737"/>
    <w:rsid w:val="00545692"/>
    <w:rsid w:val="00545D60"/>
    <w:rsid w:val="005461CF"/>
    <w:rsid w:val="00546683"/>
    <w:rsid w:val="0054753B"/>
    <w:rsid w:val="00550493"/>
    <w:rsid w:val="005514F6"/>
    <w:rsid w:val="005515DA"/>
    <w:rsid w:val="0055179B"/>
    <w:rsid w:val="00551FFB"/>
    <w:rsid w:val="00552B59"/>
    <w:rsid w:val="005533C8"/>
    <w:rsid w:val="00553D02"/>
    <w:rsid w:val="00555948"/>
    <w:rsid w:val="005560B1"/>
    <w:rsid w:val="0055635E"/>
    <w:rsid w:val="005565B8"/>
    <w:rsid w:val="00556839"/>
    <w:rsid w:val="00556C51"/>
    <w:rsid w:val="00556D07"/>
    <w:rsid w:val="00557439"/>
    <w:rsid w:val="00557A10"/>
    <w:rsid w:val="00557EAE"/>
    <w:rsid w:val="005604A4"/>
    <w:rsid w:val="005607F9"/>
    <w:rsid w:val="00560BC5"/>
    <w:rsid w:val="005628D8"/>
    <w:rsid w:val="00562E54"/>
    <w:rsid w:val="005632B0"/>
    <w:rsid w:val="00563A09"/>
    <w:rsid w:val="005647C5"/>
    <w:rsid w:val="005647EC"/>
    <w:rsid w:val="00564816"/>
    <w:rsid w:val="0056534D"/>
    <w:rsid w:val="0056658D"/>
    <w:rsid w:val="00566857"/>
    <w:rsid w:val="00566A56"/>
    <w:rsid w:val="005676A3"/>
    <w:rsid w:val="00570B32"/>
    <w:rsid w:val="005741BB"/>
    <w:rsid w:val="0057488E"/>
    <w:rsid w:val="00574F95"/>
    <w:rsid w:val="00575271"/>
    <w:rsid w:val="0057602D"/>
    <w:rsid w:val="0057614A"/>
    <w:rsid w:val="005764A2"/>
    <w:rsid w:val="00576A42"/>
    <w:rsid w:val="00576FE5"/>
    <w:rsid w:val="00576FE6"/>
    <w:rsid w:val="0057728E"/>
    <w:rsid w:val="0058059F"/>
    <w:rsid w:val="00580EF1"/>
    <w:rsid w:val="005819E2"/>
    <w:rsid w:val="0058358A"/>
    <w:rsid w:val="005840E9"/>
    <w:rsid w:val="00584140"/>
    <w:rsid w:val="0058444B"/>
    <w:rsid w:val="00585D8B"/>
    <w:rsid w:val="00586270"/>
    <w:rsid w:val="00590090"/>
    <w:rsid w:val="005908AC"/>
    <w:rsid w:val="00591816"/>
    <w:rsid w:val="005918B4"/>
    <w:rsid w:val="00591A48"/>
    <w:rsid w:val="00593CAA"/>
    <w:rsid w:val="0059460C"/>
    <w:rsid w:val="00594A4E"/>
    <w:rsid w:val="0059566D"/>
    <w:rsid w:val="005956CC"/>
    <w:rsid w:val="005961F1"/>
    <w:rsid w:val="005965EA"/>
    <w:rsid w:val="005A0156"/>
    <w:rsid w:val="005A0579"/>
    <w:rsid w:val="005A0667"/>
    <w:rsid w:val="005A271E"/>
    <w:rsid w:val="005A29EF"/>
    <w:rsid w:val="005A2CC0"/>
    <w:rsid w:val="005A3453"/>
    <w:rsid w:val="005A4112"/>
    <w:rsid w:val="005A6B07"/>
    <w:rsid w:val="005A6F9D"/>
    <w:rsid w:val="005B1158"/>
    <w:rsid w:val="005B11D0"/>
    <w:rsid w:val="005B18DC"/>
    <w:rsid w:val="005B22B1"/>
    <w:rsid w:val="005B2B14"/>
    <w:rsid w:val="005B44E9"/>
    <w:rsid w:val="005C0207"/>
    <w:rsid w:val="005C0B9C"/>
    <w:rsid w:val="005C10C5"/>
    <w:rsid w:val="005C1419"/>
    <w:rsid w:val="005C3DD1"/>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2693"/>
    <w:rsid w:val="005E291D"/>
    <w:rsid w:val="005E3EAA"/>
    <w:rsid w:val="005E3F05"/>
    <w:rsid w:val="005E52A3"/>
    <w:rsid w:val="005E597D"/>
    <w:rsid w:val="005E6BE8"/>
    <w:rsid w:val="005F2940"/>
    <w:rsid w:val="005F5921"/>
    <w:rsid w:val="005F5AE0"/>
    <w:rsid w:val="005F618D"/>
    <w:rsid w:val="005F6C00"/>
    <w:rsid w:val="005F7659"/>
    <w:rsid w:val="005F7665"/>
    <w:rsid w:val="005F7EAC"/>
    <w:rsid w:val="00601080"/>
    <w:rsid w:val="006017B7"/>
    <w:rsid w:val="0060386F"/>
    <w:rsid w:val="00604013"/>
    <w:rsid w:val="006053B1"/>
    <w:rsid w:val="00607C73"/>
    <w:rsid w:val="006103F4"/>
    <w:rsid w:val="00611604"/>
    <w:rsid w:val="00612790"/>
    <w:rsid w:val="00612A1D"/>
    <w:rsid w:val="00613193"/>
    <w:rsid w:val="0061394F"/>
    <w:rsid w:val="00613C1B"/>
    <w:rsid w:val="006164F9"/>
    <w:rsid w:val="00620C8B"/>
    <w:rsid w:val="00621A9F"/>
    <w:rsid w:val="0062409A"/>
    <w:rsid w:val="00624B68"/>
    <w:rsid w:val="006251AF"/>
    <w:rsid w:val="0063071C"/>
    <w:rsid w:val="00630C89"/>
    <w:rsid w:val="00631224"/>
    <w:rsid w:val="00632183"/>
    <w:rsid w:val="00632D0C"/>
    <w:rsid w:val="00633FF7"/>
    <w:rsid w:val="006346FA"/>
    <w:rsid w:val="00634DA3"/>
    <w:rsid w:val="00634F72"/>
    <w:rsid w:val="00637136"/>
    <w:rsid w:val="006374E3"/>
    <w:rsid w:val="0064047E"/>
    <w:rsid w:val="00640EC4"/>
    <w:rsid w:val="006411A8"/>
    <w:rsid w:val="00642A23"/>
    <w:rsid w:val="006431ED"/>
    <w:rsid w:val="0064358C"/>
    <w:rsid w:val="006441E7"/>
    <w:rsid w:val="006443C0"/>
    <w:rsid w:val="006443FB"/>
    <w:rsid w:val="00644D2F"/>
    <w:rsid w:val="00645FB5"/>
    <w:rsid w:val="006472FE"/>
    <w:rsid w:val="0064738B"/>
    <w:rsid w:val="00647A73"/>
    <w:rsid w:val="0065077C"/>
    <w:rsid w:val="006515F2"/>
    <w:rsid w:val="0065201D"/>
    <w:rsid w:val="00652580"/>
    <w:rsid w:val="006525F4"/>
    <w:rsid w:val="0065289D"/>
    <w:rsid w:val="00653ED5"/>
    <w:rsid w:val="00654116"/>
    <w:rsid w:val="00655560"/>
    <w:rsid w:val="00655578"/>
    <w:rsid w:val="00655E4C"/>
    <w:rsid w:val="006564BD"/>
    <w:rsid w:val="0065781C"/>
    <w:rsid w:val="00660244"/>
    <w:rsid w:val="006609CB"/>
    <w:rsid w:val="00660C99"/>
    <w:rsid w:val="006626A8"/>
    <w:rsid w:val="00664204"/>
    <w:rsid w:val="00664BB6"/>
    <w:rsid w:val="006650F3"/>
    <w:rsid w:val="006669B7"/>
    <w:rsid w:val="0066705D"/>
    <w:rsid w:val="00667910"/>
    <w:rsid w:val="00667ED0"/>
    <w:rsid w:val="0067047B"/>
    <w:rsid w:val="00670A76"/>
    <w:rsid w:val="00670B6E"/>
    <w:rsid w:val="006727F2"/>
    <w:rsid w:val="00673699"/>
    <w:rsid w:val="00675139"/>
    <w:rsid w:val="006756ED"/>
    <w:rsid w:val="0067694F"/>
    <w:rsid w:val="006769E3"/>
    <w:rsid w:val="00676B51"/>
    <w:rsid w:val="00676CE7"/>
    <w:rsid w:val="006806A4"/>
    <w:rsid w:val="00680B32"/>
    <w:rsid w:val="0068250C"/>
    <w:rsid w:val="00682753"/>
    <w:rsid w:val="00682B1A"/>
    <w:rsid w:val="00682FA6"/>
    <w:rsid w:val="006839AA"/>
    <w:rsid w:val="00684CFE"/>
    <w:rsid w:val="00685ECF"/>
    <w:rsid w:val="006862A5"/>
    <w:rsid w:val="00686AC9"/>
    <w:rsid w:val="0068740C"/>
    <w:rsid w:val="00687509"/>
    <w:rsid w:val="00690CD5"/>
    <w:rsid w:val="0069146C"/>
    <w:rsid w:val="00691BD4"/>
    <w:rsid w:val="0069256C"/>
    <w:rsid w:val="00692D43"/>
    <w:rsid w:val="0069377D"/>
    <w:rsid w:val="00693D98"/>
    <w:rsid w:val="0069422F"/>
    <w:rsid w:val="0069473C"/>
    <w:rsid w:val="006956DF"/>
    <w:rsid w:val="00696997"/>
    <w:rsid w:val="00697D2A"/>
    <w:rsid w:val="006A0129"/>
    <w:rsid w:val="006A0180"/>
    <w:rsid w:val="006A0F8E"/>
    <w:rsid w:val="006A197F"/>
    <w:rsid w:val="006A2991"/>
    <w:rsid w:val="006A50D4"/>
    <w:rsid w:val="006A7B73"/>
    <w:rsid w:val="006A7EA1"/>
    <w:rsid w:val="006B081F"/>
    <w:rsid w:val="006B14E7"/>
    <w:rsid w:val="006B185F"/>
    <w:rsid w:val="006B29C2"/>
    <w:rsid w:val="006B2EC8"/>
    <w:rsid w:val="006B337B"/>
    <w:rsid w:val="006B3BC4"/>
    <w:rsid w:val="006B3F26"/>
    <w:rsid w:val="006B4B80"/>
    <w:rsid w:val="006B5645"/>
    <w:rsid w:val="006B5A41"/>
    <w:rsid w:val="006B7238"/>
    <w:rsid w:val="006C07C4"/>
    <w:rsid w:val="006C08F3"/>
    <w:rsid w:val="006C10CE"/>
    <w:rsid w:val="006C14F2"/>
    <w:rsid w:val="006C1FBB"/>
    <w:rsid w:val="006C1FFE"/>
    <w:rsid w:val="006C275E"/>
    <w:rsid w:val="006C322C"/>
    <w:rsid w:val="006C488C"/>
    <w:rsid w:val="006C531A"/>
    <w:rsid w:val="006C5C83"/>
    <w:rsid w:val="006C6453"/>
    <w:rsid w:val="006C659A"/>
    <w:rsid w:val="006C6F53"/>
    <w:rsid w:val="006C7129"/>
    <w:rsid w:val="006D0DF4"/>
    <w:rsid w:val="006D19C0"/>
    <w:rsid w:val="006D3B60"/>
    <w:rsid w:val="006D550C"/>
    <w:rsid w:val="006D66CF"/>
    <w:rsid w:val="006D70DF"/>
    <w:rsid w:val="006E0E75"/>
    <w:rsid w:val="006E1FE8"/>
    <w:rsid w:val="006E6A62"/>
    <w:rsid w:val="006E783B"/>
    <w:rsid w:val="006E7BBE"/>
    <w:rsid w:val="006F02FF"/>
    <w:rsid w:val="006F0F90"/>
    <w:rsid w:val="006F173E"/>
    <w:rsid w:val="006F179E"/>
    <w:rsid w:val="006F2940"/>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A0"/>
    <w:rsid w:val="007075E5"/>
    <w:rsid w:val="00710017"/>
    <w:rsid w:val="00711A2B"/>
    <w:rsid w:val="00712875"/>
    <w:rsid w:val="007140E9"/>
    <w:rsid w:val="007147EB"/>
    <w:rsid w:val="00714DBE"/>
    <w:rsid w:val="007151FB"/>
    <w:rsid w:val="0071573C"/>
    <w:rsid w:val="00716D0E"/>
    <w:rsid w:val="00717492"/>
    <w:rsid w:val="00717B75"/>
    <w:rsid w:val="00720135"/>
    <w:rsid w:val="00720AF5"/>
    <w:rsid w:val="00721A50"/>
    <w:rsid w:val="0072329A"/>
    <w:rsid w:val="0072381E"/>
    <w:rsid w:val="00726BFF"/>
    <w:rsid w:val="00726CA4"/>
    <w:rsid w:val="00730329"/>
    <w:rsid w:val="007352CD"/>
    <w:rsid w:val="007375F9"/>
    <w:rsid w:val="007427B5"/>
    <w:rsid w:val="00742B6D"/>
    <w:rsid w:val="00742C83"/>
    <w:rsid w:val="00743200"/>
    <w:rsid w:val="00744010"/>
    <w:rsid w:val="00744517"/>
    <w:rsid w:val="00745376"/>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6F"/>
    <w:rsid w:val="0076068A"/>
    <w:rsid w:val="00760F37"/>
    <w:rsid w:val="007616FB"/>
    <w:rsid w:val="00761D0A"/>
    <w:rsid w:val="00761DF1"/>
    <w:rsid w:val="00762C85"/>
    <w:rsid w:val="00762F6B"/>
    <w:rsid w:val="00763C60"/>
    <w:rsid w:val="00764EFD"/>
    <w:rsid w:val="00764FD5"/>
    <w:rsid w:val="007660D7"/>
    <w:rsid w:val="007669B5"/>
    <w:rsid w:val="0076722D"/>
    <w:rsid w:val="007676BB"/>
    <w:rsid w:val="00767C67"/>
    <w:rsid w:val="00770A2F"/>
    <w:rsid w:val="00771047"/>
    <w:rsid w:val="0077109E"/>
    <w:rsid w:val="0077124F"/>
    <w:rsid w:val="00771642"/>
    <w:rsid w:val="0077223C"/>
    <w:rsid w:val="00772881"/>
    <w:rsid w:val="007750A6"/>
    <w:rsid w:val="007754B5"/>
    <w:rsid w:val="00776052"/>
    <w:rsid w:val="00776619"/>
    <w:rsid w:val="00776793"/>
    <w:rsid w:val="00777244"/>
    <w:rsid w:val="00777D18"/>
    <w:rsid w:val="00780263"/>
    <w:rsid w:val="00781DDC"/>
    <w:rsid w:val="00782258"/>
    <w:rsid w:val="00783177"/>
    <w:rsid w:val="00784BE8"/>
    <w:rsid w:val="0078601D"/>
    <w:rsid w:val="007869A6"/>
    <w:rsid w:val="0079117E"/>
    <w:rsid w:val="0079187A"/>
    <w:rsid w:val="007920A1"/>
    <w:rsid w:val="00792FB1"/>
    <w:rsid w:val="0079307E"/>
    <w:rsid w:val="00793F29"/>
    <w:rsid w:val="00794889"/>
    <w:rsid w:val="00794EFA"/>
    <w:rsid w:val="00794F1A"/>
    <w:rsid w:val="00795E88"/>
    <w:rsid w:val="00796EE4"/>
    <w:rsid w:val="007976C3"/>
    <w:rsid w:val="007A00D6"/>
    <w:rsid w:val="007A0B9E"/>
    <w:rsid w:val="007A0BEC"/>
    <w:rsid w:val="007A16C4"/>
    <w:rsid w:val="007A1E81"/>
    <w:rsid w:val="007A4C04"/>
    <w:rsid w:val="007A6EBD"/>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C5C69"/>
    <w:rsid w:val="007C5EE0"/>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4418"/>
    <w:rsid w:val="007E511F"/>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38DD"/>
    <w:rsid w:val="00814A59"/>
    <w:rsid w:val="00816EFE"/>
    <w:rsid w:val="00816F3C"/>
    <w:rsid w:val="00821532"/>
    <w:rsid w:val="00822602"/>
    <w:rsid w:val="00824967"/>
    <w:rsid w:val="00824D8F"/>
    <w:rsid w:val="00825F2A"/>
    <w:rsid w:val="00825FB7"/>
    <w:rsid w:val="0082745E"/>
    <w:rsid w:val="0082750F"/>
    <w:rsid w:val="00827BCA"/>
    <w:rsid w:val="0083120C"/>
    <w:rsid w:val="00832A0F"/>
    <w:rsid w:val="00832F8A"/>
    <w:rsid w:val="008344E8"/>
    <w:rsid w:val="008361EA"/>
    <w:rsid w:val="00840275"/>
    <w:rsid w:val="0084187D"/>
    <w:rsid w:val="00841D26"/>
    <w:rsid w:val="0084227C"/>
    <w:rsid w:val="008425E5"/>
    <w:rsid w:val="00842E53"/>
    <w:rsid w:val="0084368A"/>
    <w:rsid w:val="008438BD"/>
    <w:rsid w:val="0084409F"/>
    <w:rsid w:val="00847111"/>
    <w:rsid w:val="00850764"/>
    <w:rsid w:val="00850A30"/>
    <w:rsid w:val="00850D94"/>
    <w:rsid w:val="008526E9"/>
    <w:rsid w:val="00853544"/>
    <w:rsid w:val="008550D2"/>
    <w:rsid w:val="008568B5"/>
    <w:rsid w:val="0085744C"/>
    <w:rsid w:val="00861CF5"/>
    <w:rsid w:val="00862285"/>
    <w:rsid w:val="00865326"/>
    <w:rsid w:val="00865358"/>
    <w:rsid w:val="008660F4"/>
    <w:rsid w:val="008661AC"/>
    <w:rsid w:val="00866874"/>
    <w:rsid w:val="00867434"/>
    <w:rsid w:val="00867E95"/>
    <w:rsid w:val="00873322"/>
    <w:rsid w:val="00873C27"/>
    <w:rsid w:val="00874E41"/>
    <w:rsid w:val="00874EE6"/>
    <w:rsid w:val="0087586D"/>
    <w:rsid w:val="00875A81"/>
    <w:rsid w:val="008772DE"/>
    <w:rsid w:val="00877774"/>
    <w:rsid w:val="008777AA"/>
    <w:rsid w:val="00880BAB"/>
    <w:rsid w:val="00880EBD"/>
    <w:rsid w:val="00880FF6"/>
    <w:rsid w:val="0088194D"/>
    <w:rsid w:val="00883DDA"/>
    <w:rsid w:val="00883EF9"/>
    <w:rsid w:val="008861C8"/>
    <w:rsid w:val="008863CF"/>
    <w:rsid w:val="0088723A"/>
    <w:rsid w:val="008911D5"/>
    <w:rsid w:val="00891A0A"/>
    <w:rsid w:val="008922FE"/>
    <w:rsid w:val="008927D0"/>
    <w:rsid w:val="00894A07"/>
    <w:rsid w:val="0089501F"/>
    <w:rsid w:val="008953D0"/>
    <w:rsid w:val="00895793"/>
    <w:rsid w:val="0089620A"/>
    <w:rsid w:val="00896B2E"/>
    <w:rsid w:val="00897669"/>
    <w:rsid w:val="00897DF4"/>
    <w:rsid w:val="008A013D"/>
    <w:rsid w:val="008A0497"/>
    <w:rsid w:val="008A0CBE"/>
    <w:rsid w:val="008A0DF5"/>
    <w:rsid w:val="008A1E2A"/>
    <w:rsid w:val="008A205D"/>
    <w:rsid w:val="008A2379"/>
    <w:rsid w:val="008A3860"/>
    <w:rsid w:val="008A4981"/>
    <w:rsid w:val="008A4E23"/>
    <w:rsid w:val="008A525E"/>
    <w:rsid w:val="008A7B54"/>
    <w:rsid w:val="008B0EE8"/>
    <w:rsid w:val="008B3654"/>
    <w:rsid w:val="008B3897"/>
    <w:rsid w:val="008B472F"/>
    <w:rsid w:val="008B5D6E"/>
    <w:rsid w:val="008B63A1"/>
    <w:rsid w:val="008B661C"/>
    <w:rsid w:val="008B669A"/>
    <w:rsid w:val="008B6DEE"/>
    <w:rsid w:val="008B6E87"/>
    <w:rsid w:val="008C016D"/>
    <w:rsid w:val="008C01B1"/>
    <w:rsid w:val="008C0326"/>
    <w:rsid w:val="008C0B10"/>
    <w:rsid w:val="008C2723"/>
    <w:rsid w:val="008C35D3"/>
    <w:rsid w:val="008C3BA9"/>
    <w:rsid w:val="008C4012"/>
    <w:rsid w:val="008C65BB"/>
    <w:rsid w:val="008D02C8"/>
    <w:rsid w:val="008D24C5"/>
    <w:rsid w:val="008D28AD"/>
    <w:rsid w:val="008D2BAE"/>
    <w:rsid w:val="008D327E"/>
    <w:rsid w:val="008D3548"/>
    <w:rsid w:val="008D43ED"/>
    <w:rsid w:val="008D4EBD"/>
    <w:rsid w:val="008D6CD7"/>
    <w:rsid w:val="008D7B46"/>
    <w:rsid w:val="008E0BAC"/>
    <w:rsid w:val="008E0C2E"/>
    <w:rsid w:val="008E227C"/>
    <w:rsid w:val="008E22F1"/>
    <w:rsid w:val="008E2FA6"/>
    <w:rsid w:val="008E35E2"/>
    <w:rsid w:val="008E4365"/>
    <w:rsid w:val="008E56F3"/>
    <w:rsid w:val="008E66F6"/>
    <w:rsid w:val="008F0EC6"/>
    <w:rsid w:val="008F12C9"/>
    <w:rsid w:val="008F27B9"/>
    <w:rsid w:val="008F5051"/>
    <w:rsid w:val="008F56F7"/>
    <w:rsid w:val="008F5E8C"/>
    <w:rsid w:val="008F723C"/>
    <w:rsid w:val="008F72DA"/>
    <w:rsid w:val="008F73A8"/>
    <w:rsid w:val="008F74D7"/>
    <w:rsid w:val="008F752C"/>
    <w:rsid w:val="00900784"/>
    <w:rsid w:val="00900A0D"/>
    <w:rsid w:val="0090144C"/>
    <w:rsid w:val="00902A54"/>
    <w:rsid w:val="00902DD0"/>
    <w:rsid w:val="0090463B"/>
    <w:rsid w:val="00904DA5"/>
    <w:rsid w:val="00904E47"/>
    <w:rsid w:val="00904FFC"/>
    <w:rsid w:val="00906211"/>
    <w:rsid w:val="00906728"/>
    <w:rsid w:val="0090675F"/>
    <w:rsid w:val="0090691F"/>
    <w:rsid w:val="00906F8C"/>
    <w:rsid w:val="00907801"/>
    <w:rsid w:val="0091047C"/>
    <w:rsid w:val="00910CAE"/>
    <w:rsid w:val="00911064"/>
    <w:rsid w:val="009112A7"/>
    <w:rsid w:val="00911BFC"/>
    <w:rsid w:val="00911DFB"/>
    <w:rsid w:val="00911E44"/>
    <w:rsid w:val="009121D1"/>
    <w:rsid w:val="00912732"/>
    <w:rsid w:val="009141A1"/>
    <w:rsid w:val="0091672F"/>
    <w:rsid w:val="00920EDB"/>
    <w:rsid w:val="00921644"/>
    <w:rsid w:val="009223C5"/>
    <w:rsid w:val="00922BC8"/>
    <w:rsid w:val="009241E7"/>
    <w:rsid w:val="0092547A"/>
    <w:rsid w:val="0092762D"/>
    <w:rsid w:val="0093019B"/>
    <w:rsid w:val="00930622"/>
    <w:rsid w:val="0093183E"/>
    <w:rsid w:val="0093184D"/>
    <w:rsid w:val="00933172"/>
    <w:rsid w:val="009333C4"/>
    <w:rsid w:val="00933500"/>
    <w:rsid w:val="0093473A"/>
    <w:rsid w:val="00936DC4"/>
    <w:rsid w:val="00937A9C"/>
    <w:rsid w:val="0094027A"/>
    <w:rsid w:val="00940332"/>
    <w:rsid w:val="009405A8"/>
    <w:rsid w:val="00941B46"/>
    <w:rsid w:val="00941DA7"/>
    <w:rsid w:val="0094208B"/>
    <w:rsid w:val="00942190"/>
    <w:rsid w:val="009428AB"/>
    <w:rsid w:val="00942E23"/>
    <w:rsid w:val="00942EB3"/>
    <w:rsid w:val="00942EC6"/>
    <w:rsid w:val="00942FB7"/>
    <w:rsid w:val="009442FC"/>
    <w:rsid w:val="00945F97"/>
    <w:rsid w:val="009469FD"/>
    <w:rsid w:val="00950B83"/>
    <w:rsid w:val="00954329"/>
    <w:rsid w:val="0095458F"/>
    <w:rsid w:val="00954EFB"/>
    <w:rsid w:val="00955414"/>
    <w:rsid w:val="009555C3"/>
    <w:rsid w:val="00955D77"/>
    <w:rsid w:val="00956B5C"/>
    <w:rsid w:val="00962279"/>
    <w:rsid w:val="009627E8"/>
    <w:rsid w:val="00962B4C"/>
    <w:rsid w:val="00963256"/>
    <w:rsid w:val="0096420F"/>
    <w:rsid w:val="0096470D"/>
    <w:rsid w:val="0096510C"/>
    <w:rsid w:val="00965A19"/>
    <w:rsid w:val="009667B0"/>
    <w:rsid w:val="0096704B"/>
    <w:rsid w:val="009710BA"/>
    <w:rsid w:val="009723A2"/>
    <w:rsid w:val="00972582"/>
    <w:rsid w:val="00972E7F"/>
    <w:rsid w:val="0097332C"/>
    <w:rsid w:val="0097688A"/>
    <w:rsid w:val="00976BCA"/>
    <w:rsid w:val="00977C8E"/>
    <w:rsid w:val="00980FFB"/>
    <w:rsid w:val="009824B2"/>
    <w:rsid w:val="00983CFF"/>
    <w:rsid w:val="00984CD9"/>
    <w:rsid w:val="00986494"/>
    <w:rsid w:val="0098708E"/>
    <w:rsid w:val="0098754E"/>
    <w:rsid w:val="00987C4A"/>
    <w:rsid w:val="00991E99"/>
    <w:rsid w:val="00993147"/>
    <w:rsid w:val="00993FD8"/>
    <w:rsid w:val="00994134"/>
    <w:rsid w:val="00995871"/>
    <w:rsid w:val="00995EF6"/>
    <w:rsid w:val="00995F6D"/>
    <w:rsid w:val="00996139"/>
    <w:rsid w:val="00997665"/>
    <w:rsid w:val="009A08BD"/>
    <w:rsid w:val="009A0F0F"/>
    <w:rsid w:val="009A155C"/>
    <w:rsid w:val="009A335F"/>
    <w:rsid w:val="009A44B1"/>
    <w:rsid w:val="009A4C89"/>
    <w:rsid w:val="009A5602"/>
    <w:rsid w:val="009A56D7"/>
    <w:rsid w:val="009A7AC4"/>
    <w:rsid w:val="009B28F6"/>
    <w:rsid w:val="009B2D8D"/>
    <w:rsid w:val="009B2E55"/>
    <w:rsid w:val="009B5483"/>
    <w:rsid w:val="009B62A2"/>
    <w:rsid w:val="009B6812"/>
    <w:rsid w:val="009B7759"/>
    <w:rsid w:val="009C1F59"/>
    <w:rsid w:val="009C389B"/>
    <w:rsid w:val="009C39BB"/>
    <w:rsid w:val="009C4D89"/>
    <w:rsid w:val="009C53EC"/>
    <w:rsid w:val="009C604D"/>
    <w:rsid w:val="009C62E0"/>
    <w:rsid w:val="009C7290"/>
    <w:rsid w:val="009C7F68"/>
    <w:rsid w:val="009D074F"/>
    <w:rsid w:val="009D09AF"/>
    <w:rsid w:val="009D0BB8"/>
    <w:rsid w:val="009D0C98"/>
    <w:rsid w:val="009D0F6E"/>
    <w:rsid w:val="009D0FF3"/>
    <w:rsid w:val="009D1DDD"/>
    <w:rsid w:val="009D1F71"/>
    <w:rsid w:val="009D3E43"/>
    <w:rsid w:val="009D4525"/>
    <w:rsid w:val="009D4E9C"/>
    <w:rsid w:val="009D5AC5"/>
    <w:rsid w:val="009D5E06"/>
    <w:rsid w:val="009D65EF"/>
    <w:rsid w:val="009E1406"/>
    <w:rsid w:val="009E1AC3"/>
    <w:rsid w:val="009E219A"/>
    <w:rsid w:val="009E2C3E"/>
    <w:rsid w:val="009E2C53"/>
    <w:rsid w:val="009E2FB6"/>
    <w:rsid w:val="009E46B4"/>
    <w:rsid w:val="009E6A31"/>
    <w:rsid w:val="009F032B"/>
    <w:rsid w:val="009F0A49"/>
    <w:rsid w:val="009F0F5C"/>
    <w:rsid w:val="009F12F2"/>
    <w:rsid w:val="009F1329"/>
    <w:rsid w:val="009F14FD"/>
    <w:rsid w:val="009F2DF9"/>
    <w:rsid w:val="009F2E42"/>
    <w:rsid w:val="009F39DA"/>
    <w:rsid w:val="009F3AA3"/>
    <w:rsid w:val="009F4C05"/>
    <w:rsid w:val="009F590E"/>
    <w:rsid w:val="009F63BC"/>
    <w:rsid w:val="009F6E40"/>
    <w:rsid w:val="00A00EA6"/>
    <w:rsid w:val="00A017CF"/>
    <w:rsid w:val="00A02D2B"/>
    <w:rsid w:val="00A032CB"/>
    <w:rsid w:val="00A05752"/>
    <w:rsid w:val="00A10328"/>
    <w:rsid w:val="00A132BE"/>
    <w:rsid w:val="00A13621"/>
    <w:rsid w:val="00A15198"/>
    <w:rsid w:val="00A151D2"/>
    <w:rsid w:val="00A15701"/>
    <w:rsid w:val="00A15A99"/>
    <w:rsid w:val="00A16BEB"/>
    <w:rsid w:val="00A174B4"/>
    <w:rsid w:val="00A2045F"/>
    <w:rsid w:val="00A20858"/>
    <w:rsid w:val="00A24419"/>
    <w:rsid w:val="00A2450D"/>
    <w:rsid w:val="00A27151"/>
    <w:rsid w:val="00A274FF"/>
    <w:rsid w:val="00A30CC7"/>
    <w:rsid w:val="00A31161"/>
    <w:rsid w:val="00A32190"/>
    <w:rsid w:val="00A32909"/>
    <w:rsid w:val="00A32A2A"/>
    <w:rsid w:val="00A32DA9"/>
    <w:rsid w:val="00A33ADE"/>
    <w:rsid w:val="00A348DA"/>
    <w:rsid w:val="00A34ABA"/>
    <w:rsid w:val="00A3536F"/>
    <w:rsid w:val="00A3558B"/>
    <w:rsid w:val="00A3561F"/>
    <w:rsid w:val="00A35FD1"/>
    <w:rsid w:val="00A37E13"/>
    <w:rsid w:val="00A40618"/>
    <w:rsid w:val="00A413D2"/>
    <w:rsid w:val="00A4183D"/>
    <w:rsid w:val="00A41A52"/>
    <w:rsid w:val="00A449CE"/>
    <w:rsid w:val="00A44C86"/>
    <w:rsid w:val="00A45813"/>
    <w:rsid w:val="00A45BD6"/>
    <w:rsid w:val="00A45BF7"/>
    <w:rsid w:val="00A461E9"/>
    <w:rsid w:val="00A47D29"/>
    <w:rsid w:val="00A5038F"/>
    <w:rsid w:val="00A51514"/>
    <w:rsid w:val="00A52ADD"/>
    <w:rsid w:val="00A537F1"/>
    <w:rsid w:val="00A53FDC"/>
    <w:rsid w:val="00A55208"/>
    <w:rsid w:val="00A56360"/>
    <w:rsid w:val="00A57226"/>
    <w:rsid w:val="00A57621"/>
    <w:rsid w:val="00A57E4F"/>
    <w:rsid w:val="00A606DA"/>
    <w:rsid w:val="00A61B4D"/>
    <w:rsid w:val="00A61C77"/>
    <w:rsid w:val="00A62363"/>
    <w:rsid w:val="00A62745"/>
    <w:rsid w:val="00A62B78"/>
    <w:rsid w:val="00A6461E"/>
    <w:rsid w:val="00A64621"/>
    <w:rsid w:val="00A6599D"/>
    <w:rsid w:val="00A66361"/>
    <w:rsid w:val="00A668B5"/>
    <w:rsid w:val="00A67BC5"/>
    <w:rsid w:val="00A704AD"/>
    <w:rsid w:val="00A70CE0"/>
    <w:rsid w:val="00A719CE"/>
    <w:rsid w:val="00A7310D"/>
    <w:rsid w:val="00A731A1"/>
    <w:rsid w:val="00A73CEA"/>
    <w:rsid w:val="00A7437E"/>
    <w:rsid w:val="00A7578D"/>
    <w:rsid w:val="00A75CE0"/>
    <w:rsid w:val="00A76404"/>
    <w:rsid w:val="00A775AD"/>
    <w:rsid w:val="00A81280"/>
    <w:rsid w:val="00A82C39"/>
    <w:rsid w:val="00A83DFE"/>
    <w:rsid w:val="00A84097"/>
    <w:rsid w:val="00A84AC1"/>
    <w:rsid w:val="00A85658"/>
    <w:rsid w:val="00A85D43"/>
    <w:rsid w:val="00A86ED4"/>
    <w:rsid w:val="00A90E57"/>
    <w:rsid w:val="00A9423A"/>
    <w:rsid w:val="00A949D7"/>
    <w:rsid w:val="00A9539D"/>
    <w:rsid w:val="00A953B5"/>
    <w:rsid w:val="00A955FF"/>
    <w:rsid w:val="00A96AA8"/>
    <w:rsid w:val="00A9711B"/>
    <w:rsid w:val="00A97633"/>
    <w:rsid w:val="00A97BB1"/>
    <w:rsid w:val="00AA02B0"/>
    <w:rsid w:val="00AA219B"/>
    <w:rsid w:val="00AA24A9"/>
    <w:rsid w:val="00AA5938"/>
    <w:rsid w:val="00AA5CCC"/>
    <w:rsid w:val="00AA6070"/>
    <w:rsid w:val="00AA6DE3"/>
    <w:rsid w:val="00AA7E6E"/>
    <w:rsid w:val="00AB0E80"/>
    <w:rsid w:val="00AB0EE5"/>
    <w:rsid w:val="00AB12A8"/>
    <w:rsid w:val="00AB13F7"/>
    <w:rsid w:val="00AB2230"/>
    <w:rsid w:val="00AB34FF"/>
    <w:rsid w:val="00AB637F"/>
    <w:rsid w:val="00AB6966"/>
    <w:rsid w:val="00AB75F9"/>
    <w:rsid w:val="00AC082C"/>
    <w:rsid w:val="00AC0F78"/>
    <w:rsid w:val="00AC2583"/>
    <w:rsid w:val="00AC2D0B"/>
    <w:rsid w:val="00AC3795"/>
    <w:rsid w:val="00AC4AE4"/>
    <w:rsid w:val="00AC4C34"/>
    <w:rsid w:val="00AC4E3F"/>
    <w:rsid w:val="00AC5208"/>
    <w:rsid w:val="00AC5659"/>
    <w:rsid w:val="00AC56DF"/>
    <w:rsid w:val="00AC5FBC"/>
    <w:rsid w:val="00AC6126"/>
    <w:rsid w:val="00AD0295"/>
    <w:rsid w:val="00AD05ED"/>
    <w:rsid w:val="00AD1699"/>
    <w:rsid w:val="00AD1EC2"/>
    <w:rsid w:val="00AD2977"/>
    <w:rsid w:val="00AD2A51"/>
    <w:rsid w:val="00AD3927"/>
    <w:rsid w:val="00AD39E3"/>
    <w:rsid w:val="00AD3CBF"/>
    <w:rsid w:val="00AD449C"/>
    <w:rsid w:val="00AD64BC"/>
    <w:rsid w:val="00AD674E"/>
    <w:rsid w:val="00AD6FA9"/>
    <w:rsid w:val="00AD6FAF"/>
    <w:rsid w:val="00AD7D6C"/>
    <w:rsid w:val="00AE026C"/>
    <w:rsid w:val="00AE1F97"/>
    <w:rsid w:val="00AE2079"/>
    <w:rsid w:val="00AE29B5"/>
    <w:rsid w:val="00AE352D"/>
    <w:rsid w:val="00AE3BD8"/>
    <w:rsid w:val="00AE3CD5"/>
    <w:rsid w:val="00AE4EF1"/>
    <w:rsid w:val="00AE5624"/>
    <w:rsid w:val="00AE5898"/>
    <w:rsid w:val="00AE5A92"/>
    <w:rsid w:val="00AE5F46"/>
    <w:rsid w:val="00AE5FE4"/>
    <w:rsid w:val="00AE6F0E"/>
    <w:rsid w:val="00AE72F0"/>
    <w:rsid w:val="00AE76A1"/>
    <w:rsid w:val="00AF2289"/>
    <w:rsid w:val="00AF23F9"/>
    <w:rsid w:val="00AF368A"/>
    <w:rsid w:val="00AF4484"/>
    <w:rsid w:val="00AF518B"/>
    <w:rsid w:val="00AF54F6"/>
    <w:rsid w:val="00AF5944"/>
    <w:rsid w:val="00AF5A71"/>
    <w:rsid w:val="00AF78B1"/>
    <w:rsid w:val="00B01727"/>
    <w:rsid w:val="00B020F4"/>
    <w:rsid w:val="00B04C21"/>
    <w:rsid w:val="00B05AE7"/>
    <w:rsid w:val="00B05C46"/>
    <w:rsid w:val="00B0785E"/>
    <w:rsid w:val="00B078B3"/>
    <w:rsid w:val="00B10118"/>
    <w:rsid w:val="00B105B6"/>
    <w:rsid w:val="00B11802"/>
    <w:rsid w:val="00B119B5"/>
    <w:rsid w:val="00B11EFC"/>
    <w:rsid w:val="00B12A9F"/>
    <w:rsid w:val="00B12E77"/>
    <w:rsid w:val="00B13BB8"/>
    <w:rsid w:val="00B13EFA"/>
    <w:rsid w:val="00B14FDC"/>
    <w:rsid w:val="00B15859"/>
    <w:rsid w:val="00B1595B"/>
    <w:rsid w:val="00B15EFC"/>
    <w:rsid w:val="00B17387"/>
    <w:rsid w:val="00B21681"/>
    <w:rsid w:val="00B2208B"/>
    <w:rsid w:val="00B22120"/>
    <w:rsid w:val="00B221A1"/>
    <w:rsid w:val="00B22DC5"/>
    <w:rsid w:val="00B24510"/>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1FE7"/>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3618"/>
    <w:rsid w:val="00B644B7"/>
    <w:rsid w:val="00B647B4"/>
    <w:rsid w:val="00B658C0"/>
    <w:rsid w:val="00B658DD"/>
    <w:rsid w:val="00B6772F"/>
    <w:rsid w:val="00B67E5E"/>
    <w:rsid w:val="00B714D1"/>
    <w:rsid w:val="00B7165D"/>
    <w:rsid w:val="00B718CB"/>
    <w:rsid w:val="00B71CB6"/>
    <w:rsid w:val="00B7284F"/>
    <w:rsid w:val="00B72E9E"/>
    <w:rsid w:val="00B73A10"/>
    <w:rsid w:val="00B73E47"/>
    <w:rsid w:val="00B758A1"/>
    <w:rsid w:val="00B75970"/>
    <w:rsid w:val="00B759E4"/>
    <w:rsid w:val="00B769EA"/>
    <w:rsid w:val="00B76CED"/>
    <w:rsid w:val="00B77446"/>
    <w:rsid w:val="00B816A9"/>
    <w:rsid w:val="00B82FEC"/>
    <w:rsid w:val="00B84DDD"/>
    <w:rsid w:val="00B86519"/>
    <w:rsid w:val="00B90E2F"/>
    <w:rsid w:val="00B91A21"/>
    <w:rsid w:val="00B942FF"/>
    <w:rsid w:val="00B95440"/>
    <w:rsid w:val="00B96B07"/>
    <w:rsid w:val="00B96C51"/>
    <w:rsid w:val="00B97AC3"/>
    <w:rsid w:val="00BA1317"/>
    <w:rsid w:val="00BA1CCD"/>
    <w:rsid w:val="00BA3A6C"/>
    <w:rsid w:val="00BA4040"/>
    <w:rsid w:val="00BA56F3"/>
    <w:rsid w:val="00BB0DA8"/>
    <w:rsid w:val="00BB0F7B"/>
    <w:rsid w:val="00BB31AB"/>
    <w:rsid w:val="00BB3B57"/>
    <w:rsid w:val="00BB4632"/>
    <w:rsid w:val="00BB5DB6"/>
    <w:rsid w:val="00BB6220"/>
    <w:rsid w:val="00BB685C"/>
    <w:rsid w:val="00BB7891"/>
    <w:rsid w:val="00BC184E"/>
    <w:rsid w:val="00BC2CB8"/>
    <w:rsid w:val="00BC400F"/>
    <w:rsid w:val="00BC6937"/>
    <w:rsid w:val="00BC6D8D"/>
    <w:rsid w:val="00BC76B9"/>
    <w:rsid w:val="00BD0041"/>
    <w:rsid w:val="00BD147F"/>
    <w:rsid w:val="00BD2467"/>
    <w:rsid w:val="00BD4648"/>
    <w:rsid w:val="00BD4F80"/>
    <w:rsid w:val="00BD5272"/>
    <w:rsid w:val="00BD733D"/>
    <w:rsid w:val="00BE0A28"/>
    <w:rsid w:val="00BE12C0"/>
    <w:rsid w:val="00BE1576"/>
    <w:rsid w:val="00BE16A5"/>
    <w:rsid w:val="00BE1BC8"/>
    <w:rsid w:val="00BE1E98"/>
    <w:rsid w:val="00BE2089"/>
    <w:rsid w:val="00BE2B4D"/>
    <w:rsid w:val="00BE2C7E"/>
    <w:rsid w:val="00BE2FFC"/>
    <w:rsid w:val="00BE32FC"/>
    <w:rsid w:val="00BE34A1"/>
    <w:rsid w:val="00BE36CB"/>
    <w:rsid w:val="00BE3D70"/>
    <w:rsid w:val="00BE4387"/>
    <w:rsid w:val="00BE6603"/>
    <w:rsid w:val="00BE667A"/>
    <w:rsid w:val="00BE6AEB"/>
    <w:rsid w:val="00BE6CB0"/>
    <w:rsid w:val="00BE7977"/>
    <w:rsid w:val="00BF1D97"/>
    <w:rsid w:val="00BF21F3"/>
    <w:rsid w:val="00BF2C9A"/>
    <w:rsid w:val="00BF3AC7"/>
    <w:rsid w:val="00BF4179"/>
    <w:rsid w:val="00BF4AC7"/>
    <w:rsid w:val="00BF4DBF"/>
    <w:rsid w:val="00BF5127"/>
    <w:rsid w:val="00BF5A50"/>
    <w:rsid w:val="00BF71AC"/>
    <w:rsid w:val="00BF7A28"/>
    <w:rsid w:val="00C00D01"/>
    <w:rsid w:val="00C01669"/>
    <w:rsid w:val="00C0167A"/>
    <w:rsid w:val="00C04773"/>
    <w:rsid w:val="00C04F14"/>
    <w:rsid w:val="00C05573"/>
    <w:rsid w:val="00C069AC"/>
    <w:rsid w:val="00C0729E"/>
    <w:rsid w:val="00C105BC"/>
    <w:rsid w:val="00C10E5B"/>
    <w:rsid w:val="00C113E3"/>
    <w:rsid w:val="00C11A46"/>
    <w:rsid w:val="00C128DC"/>
    <w:rsid w:val="00C136EE"/>
    <w:rsid w:val="00C13937"/>
    <w:rsid w:val="00C14718"/>
    <w:rsid w:val="00C14F8E"/>
    <w:rsid w:val="00C15076"/>
    <w:rsid w:val="00C155F4"/>
    <w:rsid w:val="00C1566F"/>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4E9"/>
    <w:rsid w:val="00C315DE"/>
    <w:rsid w:val="00C31C4D"/>
    <w:rsid w:val="00C3257B"/>
    <w:rsid w:val="00C33A5E"/>
    <w:rsid w:val="00C3460B"/>
    <w:rsid w:val="00C34C98"/>
    <w:rsid w:val="00C35463"/>
    <w:rsid w:val="00C35FFF"/>
    <w:rsid w:val="00C36244"/>
    <w:rsid w:val="00C36544"/>
    <w:rsid w:val="00C371EF"/>
    <w:rsid w:val="00C378FD"/>
    <w:rsid w:val="00C3799B"/>
    <w:rsid w:val="00C43D5A"/>
    <w:rsid w:val="00C4756D"/>
    <w:rsid w:val="00C502A0"/>
    <w:rsid w:val="00C526D2"/>
    <w:rsid w:val="00C5335A"/>
    <w:rsid w:val="00C533F1"/>
    <w:rsid w:val="00C5363A"/>
    <w:rsid w:val="00C54279"/>
    <w:rsid w:val="00C54780"/>
    <w:rsid w:val="00C5547C"/>
    <w:rsid w:val="00C555BC"/>
    <w:rsid w:val="00C5636D"/>
    <w:rsid w:val="00C56506"/>
    <w:rsid w:val="00C57C76"/>
    <w:rsid w:val="00C6193C"/>
    <w:rsid w:val="00C62DB5"/>
    <w:rsid w:val="00C631C9"/>
    <w:rsid w:val="00C634B6"/>
    <w:rsid w:val="00C64E34"/>
    <w:rsid w:val="00C64E6C"/>
    <w:rsid w:val="00C65185"/>
    <w:rsid w:val="00C6557C"/>
    <w:rsid w:val="00C661A0"/>
    <w:rsid w:val="00C670BD"/>
    <w:rsid w:val="00C6764C"/>
    <w:rsid w:val="00C678E7"/>
    <w:rsid w:val="00C71319"/>
    <w:rsid w:val="00C73526"/>
    <w:rsid w:val="00C73BF1"/>
    <w:rsid w:val="00C74CC3"/>
    <w:rsid w:val="00C75BA5"/>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B0887"/>
    <w:rsid w:val="00CB0FE7"/>
    <w:rsid w:val="00CB1B82"/>
    <w:rsid w:val="00CB2037"/>
    <w:rsid w:val="00CB24A2"/>
    <w:rsid w:val="00CB25D4"/>
    <w:rsid w:val="00CB2DCF"/>
    <w:rsid w:val="00CB3E29"/>
    <w:rsid w:val="00CB3FF9"/>
    <w:rsid w:val="00CB4A80"/>
    <w:rsid w:val="00CB53BE"/>
    <w:rsid w:val="00CC0EF2"/>
    <w:rsid w:val="00CC35E6"/>
    <w:rsid w:val="00CC3CB7"/>
    <w:rsid w:val="00CC4634"/>
    <w:rsid w:val="00CC4CBB"/>
    <w:rsid w:val="00CC639A"/>
    <w:rsid w:val="00CC6D01"/>
    <w:rsid w:val="00CD043E"/>
    <w:rsid w:val="00CD0C69"/>
    <w:rsid w:val="00CD1144"/>
    <w:rsid w:val="00CD2273"/>
    <w:rsid w:val="00CD2459"/>
    <w:rsid w:val="00CD2D8A"/>
    <w:rsid w:val="00CD3033"/>
    <w:rsid w:val="00CD57A3"/>
    <w:rsid w:val="00CD6CB3"/>
    <w:rsid w:val="00CD7B0C"/>
    <w:rsid w:val="00CE0086"/>
    <w:rsid w:val="00CE1CE3"/>
    <w:rsid w:val="00CE1E06"/>
    <w:rsid w:val="00CE3002"/>
    <w:rsid w:val="00CE316D"/>
    <w:rsid w:val="00CE32AF"/>
    <w:rsid w:val="00CE33A6"/>
    <w:rsid w:val="00CE3912"/>
    <w:rsid w:val="00CE5ED3"/>
    <w:rsid w:val="00CF0608"/>
    <w:rsid w:val="00CF0B57"/>
    <w:rsid w:val="00CF0B6D"/>
    <w:rsid w:val="00CF3788"/>
    <w:rsid w:val="00CF3CBB"/>
    <w:rsid w:val="00CF3E3D"/>
    <w:rsid w:val="00D01603"/>
    <w:rsid w:val="00D0164E"/>
    <w:rsid w:val="00D02D57"/>
    <w:rsid w:val="00D03212"/>
    <w:rsid w:val="00D046E8"/>
    <w:rsid w:val="00D0622E"/>
    <w:rsid w:val="00D0660E"/>
    <w:rsid w:val="00D071B5"/>
    <w:rsid w:val="00D07862"/>
    <w:rsid w:val="00D07BB8"/>
    <w:rsid w:val="00D11321"/>
    <w:rsid w:val="00D1211A"/>
    <w:rsid w:val="00D1296B"/>
    <w:rsid w:val="00D12A94"/>
    <w:rsid w:val="00D132F6"/>
    <w:rsid w:val="00D14E5F"/>
    <w:rsid w:val="00D2187A"/>
    <w:rsid w:val="00D2213D"/>
    <w:rsid w:val="00D227AC"/>
    <w:rsid w:val="00D2345D"/>
    <w:rsid w:val="00D26189"/>
    <w:rsid w:val="00D26568"/>
    <w:rsid w:val="00D27868"/>
    <w:rsid w:val="00D27914"/>
    <w:rsid w:val="00D31D85"/>
    <w:rsid w:val="00D32B10"/>
    <w:rsid w:val="00D34357"/>
    <w:rsid w:val="00D34B83"/>
    <w:rsid w:val="00D37493"/>
    <w:rsid w:val="00D405E8"/>
    <w:rsid w:val="00D406A4"/>
    <w:rsid w:val="00D41206"/>
    <w:rsid w:val="00D415BB"/>
    <w:rsid w:val="00D43734"/>
    <w:rsid w:val="00D4413E"/>
    <w:rsid w:val="00D45919"/>
    <w:rsid w:val="00D460CC"/>
    <w:rsid w:val="00D5017F"/>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6765E"/>
    <w:rsid w:val="00D67EDB"/>
    <w:rsid w:val="00D707AC"/>
    <w:rsid w:val="00D70FC5"/>
    <w:rsid w:val="00D73712"/>
    <w:rsid w:val="00D74F31"/>
    <w:rsid w:val="00D756B0"/>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1B7A"/>
    <w:rsid w:val="00D92B38"/>
    <w:rsid w:val="00D92E88"/>
    <w:rsid w:val="00D94725"/>
    <w:rsid w:val="00D94E99"/>
    <w:rsid w:val="00D94EA9"/>
    <w:rsid w:val="00D959B6"/>
    <w:rsid w:val="00D9689A"/>
    <w:rsid w:val="00D96A5F"/>
    <w:rsid w:val="00DA01A2"/>
    <w:rsid w:val="00DA0B83"/>
    <w:rsid w:val="00DA100F"/>
    <w:rsid w:val="00DA122B"/>
    <w:rsid w:val="00DA1A19"/>
    <w:rsid w:val="00DA35F8"/>
    <w:rsid w:val="00DA3CBC"/>
    <w:rsid w:val="00DA3CD2"/>
    <w:rsid w:val="00DA4286"/>
    <w:rsid w:val="00DA459D"/>
    <w:rsid w:val="00DA4B19"/>
    <w:rsid w:val="00DA5E8F"/>
    <w:rsid w:val="00DA6B0B"/>
    <w:rsid w:val="00DA7195"/>
    <w:rsid w:val="00DA7B84"/>
    <w:rsid w:val="00DA7D93"/>
    <w:rsid w:val="00DB0442"/>
    <w:rsid w:val="00DB18E7"/>
    <w:rsid w:val="00DB1BF5"/>
    <w:rsid w:val="00DB292A"/>
    <w:rsid w:val="00DB2E15"/>
    <w:rsid w:val="00DB313D"/>
    <w:rsid w:val="00DB3A10"/>
    <w:rsid w:val="00DB464B"/>
    <w:rsid w:val="00DB501C"/>
    <w:rsid w:val="00DB7072"/>
    <w:rsid w:val="00DB72CA"/>
    <w:rsid w:val="00DB7E4D"/>
    <w:rsid w:val="00DC0CE9"/>
    <w:rsid w:val="00DC1A66"/>
    <w:rsid w:val="00DC1CCB"/>
    <w:rsid w:val="00DC3AAD"/>
    <w:rsid w:val="00DC64B2"/>
    <w:rsid w:val="00DD3C97"/>
    <w:rsid w:val="00DD3D56"/>
    <w:rsid w:val="00DD4631"/>
    <w:rsid w:val="00DD4959"/>
    <w:rsid w:val="00DD4B8B"/>
    <w:rsid w:val="00DD5484"/>
    <w:rsid w:val="00DD7930"/>
    <w:rsid w:val="00DE0FEC"/>
    <w:rsid w:val="00DE1615"/>
    <w:rsid w:val="00DE1E8C"/>
    <w:rsid w:val="00DE2F57"/>
    <w:rsid w:val="00DE39C8"/>
    <w:rsid w:val="00DE3A9E"/>
    <w:rsid w:val="00DE4D96"/>
    <w:rsid w:val="00DE4FA8"/>
    <w:rsid w:val="00DE5163"/>
    <w:rsid w:val="00DE56B1"/>
    <w:rsid w:val="00DE63AC"/>
    <w:rsid w:val="00DE6621"/>
    <w:rsid w:val="00DE70F7"/>
    <w:rsid w:val="00DE7840"/>
    <w:rsid w:val="00DE7C84"/>
    <w:rsid w:val="00DF140B"/>
    <w:rsid w:val="00DF1F92"/>
    <w:rsid w:val="00DF3F25"/>
    <w:rsid w:val="00DF4F8B"/>
    <w:rsid w:val="00DF5615"/>
    <w:rsid w:val="00DF5B39"/>
    <w:rsid w:val="00DF5C1A"/>
    <w:rsid w:val="00DF701C"/>
    <w:rsid w:val="00DF74AD"/>
    <w:rsid w:val="00E0274E"/>
    <w:rsid w:val="00E03663"/>
    <w:rsid w:val="00E0536C"/>
    <w:rsid w:val="00E0756F"/>
    <w:rsid w:val="00E0794D"/>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43EE"/>
    <w:rsid w:val="00E24F1E"/>
    <w:rsid w:val="00E2543F"/>
    <w:rsid w:val="00E26171"/>
    <w:rsid w:val="00E2697B"/>
    <w:rsid w:val="00E27539"/>
    <w:rsid w:val="00E27727"/>
    <w:rsid w:val="00E278B1"/>
    <w:rsid w:val="00E27ADA"/>
    <w:rsid w:val="00E30096"/>
    <w:rsid w:val="00E3045A"/>
    <w:rsid w:val="00E309A9"/>
    <w:rsid w:val="00E30E55"/>
    <w:rsid w:val="00E32C80"/>
    <w:rsid w:val="00E32E47"/>
    <w:rsid w:val="00E343BA"/>
    <w:rsid w:val="00E347EC"/>
    <w:rsid w:val="00E35446"/>
    <w:rsid w:val="00E378D3"/>
    <w:rsid w:val="00E37996"/>
    <w:rsid w:val="00E42518"/>
    <w:rsid w:val="00E42757"/>
    <w:rsid w:val="00E4337E"/>
    <w:rsid w:val="00E4396D"/>
    <w:rsid w:val="00E43AE9"/>
    <w:rsid w:val="00E444FE"/>
    <w:rsid w:val="00E44819"/>
    <w:rsid w:val="00E45258"/>
    <w:rsid w:val="00E46912"/>
    <w:rsid w:val="00E47606"/>
    <w:rsid w:val="00E476B2"/>
    <w:rsid w:val="00E477F0"/>
    <w:rsid w:val="00E50758"/>
    <w:rsid w:val="00E51EA2"/>
    <w:rsid w:val="00E53822"/>
    <w:rsid w:val="00E5385C"/>
    <w:rsid w:val="00E546A6"/>
    <w:rsid w:val="00E54C18"/>
    <w:rsid w:val="00E55260"/>
    <w:rsid w:val="00E558D4"/>
    <w:rsid w:val="00E55A3A"/>
    <w:rsid w:val="00E569DD"/>
    <w:rsid w:val="00E6142E"/>
    <w:rsid w:val="00E62AD9"/>
    <w:rsid w:val="00E63720"/>
    <w:rsid w:val="00E6594A"/>
    <w:rsid w:val="00E65E86"/>
    <w:rsid w:val="00E6642B"/>
    <w:rsid w:val="00E66A63"/>
    <w:rsid w:val="00E705DB"/>
    <w:rsid w:val="00E70678"/>
    <w:rsid w:val="00E712F6"/>
    <w:rsid w:val="00E71C35"/>
    <w:rsid w:val="00E71EB3"/>
    <w:rsid w:val="00E72219"/>
    <w:rsid w:val="00E778A9"/>
    <w:rsid w:val="00E77A89"/>
    <w:rsid w:val="00E77AE7"/>
    <w:rsid w:val="00E77D7E"/>
    <w:rsid w:val="00E8017C"/>
    <w:rsid w:val="00E8147B"/>
    <w:rsid w:val="00E814EE"/>
    <w:rsid w:val="00E81848"/>
    <w:rsid w:val="00E82894"/>
    <w:rsid w:val="00E82FB9"/>
    <w:rsid w:val="00E82FFC"/>
    <w:rsid w:val="00E832A4"/>
    <w:rsid w:val="00E83C41"/>
    <w:rsid w:val="00E86E72"/>
    <w:rsid w:val="00E8741E"/>
    <w:rsid w:val="00E926B8"/>
    <w:rsid w:val="00E92D45"/>
    <w:rsid w:val="00E93A12"/>
    <w:rsid w:val="00E93D64"/>
    <w:rsid w:val="00E94EC7"/>
    <w:rsid w:val="00E95454"/>
    <w:rsid w:val="00E966A3"/>
    <w:rsid w:val="00EA0399"/>
    <w:rsid w:val="00EA05C6"/>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2703"/>
    <w:rsid w:val="00EC2740"/>
    <w:rsid w:val="00EC36A1"/>
    <w:rsid w:val="00EC4463"/>
    <w:rsid w:val="00EC4CA6"/>
    <w:rsid w:val="00EC5C90"/>
    <w:rsid w:val="00EC6890"/>
    <w:rsid w:val="00EC7925"/>
    <w:rsid w:val="00EC79A2"/>
    <w:rsid w:val="00ED0040"/>
    <w:rsid w:val="00ED0A73"/>
    <w:rsid w:val="00ED108E"/>
    <w:rsid w:val="00ED125D"/>
    <w:rsid w:val="00ED1300"/>
    <w:rsid w:val="00ED1A54"/>
    <w:rsid w:val="00ED3CC7"/>
    <w:rsid w:val="00ED3E5B"/>
    <w:rsid w:val="00ED4495"/>
    <w:rsid w:val="00ED44B7"/>
    <w:rsid w:val="00ED4DA1"/>
    <w:rsid w:val="00ED501F"/>
    <w:rsid w:val="00ED5213"/>
    <w:rsid w:val="00ED57DF"/>
    <w:rsid w:val="00ED6336"/>
    <w:rsid w:val="00ED67E6"/>
    <w:rsid w:val="00ED6F44"/>
    <w:rsid w:val="00ED7BC2"/>
    <w:rsid w:val="00ED7E4B"/>
    <w:rsid w:val="00EE2478"/>
    <w:rsid w:val="00EE255D"/>
    <w:rsid w:val="00EE25C5"/>
    <w:rsid w:val="00EE2D01"/>
    <w:rsid w:val="00EE350F"/>
    <w:rsid w:val="00EE3526"/>
    <w:rsid w:val="00EE4BB7"/>
    <w:rsid w:val="00EE5F7A"/>
    <w:rsid w:val="00EE5FC4"/>
    <w:rsid w:val="00EE6296"/>
    <w:rsid w:val="00EE6C75"/>
    <w:rsid w:val="00EF0265"/>
    <w:rsid w:val="00EF0C2F"/>
    <w:rsid w:val="00EF0EB4"/>
    <w:rsid w:val="00EF158A"/>
    <w:rsid w:val="00EF1F02"/>
    <w:rsid w:val="00EF2B93"/>
    <w:rsid w:val="00EF2FE4"/>
    <w:rsid w:val="00EF50CE"/>
    <w:rsid w:val="00EF5179"/>
    <w:rsid w:val="00EF550A"/>
    <w:rsid w:val="00EF650E"/>
    <w:rsid w:val="00EF6578"/>
    <w:rsid w:val="00F0088B"/>
    <w:rsid w:val="00F0098A"/>
    <w:rsid w:val="00F00DF4"/>
    <w:rsid w:val="00F020AF"/>
    <w:rsid w:val="00F020E4"/>
    <w:rsid w:val="00F021F6"/>
    <w:rsid w:val="00F0237A"/>
    <w:rsid w:val="00F02C1D"/>
    <w:rsid w:val="00F03706"/>
    <w:rsid w:val="00F047DB"/>
    <w:rsid w:val="00F050C2"/>
    <w:rsid w:val="00F06C81"/>
    <w:rsid w:val="00F10227"/>
    <w:rsid w:val="00F10D74"/>
    <w:rsid w:val="00F11959"/>
    <w:rsid w:val="00F11EB7"/>
    <w:rsid w:val="00F1214C"/>
    <w:rsid w:val="00F12156"/>
    <w:rsid w:val="00F12173"/>
    <w:rsid w:val="00F13206"/>
    <w:rsid w:val="00F141C2"/>
    <w:rsid w:val="00F155A4"/>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22BD"/>
    <w:rsid w:val="00F33EB3"/>
    <w:rsid w:val="00F354B4"/>
    <w:rsid w:val="00F355B6"/>
    <w:rsid w:val="00F35E0F"/>
    <w:rsid w:val="00F37334"/>
    <w:rsid w:val="00F37ADA"/>
    <w:rsid w:val="00F37C18"/>
    <w:rsid w:val="00F37F02"/>
    <w:rsid w:val="00F40549"/>
    <w:rsid w:val="00F417D6"/>
    <w:rsid w:val="00F41EB8"/>
    <w:rsid w:val="00F42D96"/>
    <w:rsid w:val="00F42ED1"/>
    <w:rsid w:val="00F43158"/>
    <w:rsid w:val="00F43162"/>
    <w:rsid w:val="00F43722"/>
    <w:rsid w:val="00F4385D"/>
    <w:rsid w:val="00F46C28"/>
    <w:rsid w:val="00F478A7"/>
    <w:rsid w:val="00F5078C"/>
    <w:rsid w:val="00F50DEF"/>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047"/>
    <w:rsid w:val="00F7124C"/>
    <w:rsid w:val="00F72289"/>
    <w:rsid w:val="00F72FBE"/>
    <w:rsid w:val="00F74775"/>
    <w:rsid w:val="00F74C9C"/>
    <w:rsid w:val="00F74FB6"/>
    <w:rsid w:val="00F7542B"/>
    <w:rsid w:val="00F757A3"/>
    <w:rsid w:val="00F76618"/>
    <w:rsid w:val="00F76936"/>
    <w:rsid w:val="00F76A15"/>
    <w:rsid w:val="00F77846"/>
    <w:rsid w:val="00F77F65"/>
    <w:rsid w:val="00F83E93"/>
    <w:rsid w:val="00F860BE"/>
    <w:rsid w:val="00F8631B"/>
    <w:rsid w:val="00F86523"/>
    <w:rsid w:val="00F86B90"/>
    <w:rsid w:val="00F87280"/>
    <w:rsid w:val="00F8797F"/>
    <w:rsid w:val="00F90394"/>
    <w:rsid w:val="00F92729"/>
    <w:rsid w:val="00F92D16"/>
    <w:rsid w:val="00F952E2"/>
    <w:rsid w:val="00F96CF1"/>
    <w:rsid w:val="00F971BD"/>
    <w:rsid w:val="00F97744"/>
    <w:rsid w:val="00F977DE"/>
    <w:rsid w:val="00F9781D"/>
    <w:rsid w:val="00F97C51"/>
    <w:rsid w:val="00FA0C34"/>
    <w:rsid w:val="00FA0D2E"/>
    <w:rsid w:val="00FA1B92"/>
    <w:rsid w:val="00FA2600"/>
    <w:rsid w:val="00FA2901"/>
    <w:rsid w:val="00FA3847"/>
    <w:rsid w:val="00FA4171"/>
    <w:rsid w:val="00FA4A18"/>
    <w:rsid w:val="00FA623F"/>
    <w:rsid w:val="00FA7E1B"/>
    <w:rsid w:val="00FB043E"/>
    <w:rsid w:val="00FB0D7E"/>
    <w:rsid w:val="00FB26DF"/>
    <w:rsid w:val="00FB3385"/>
    <w:rsid w:val="00FB4169"/>
    <w:rsid w:val="00FB4736"/>
    <w:rsid w:val="00FB4D49"/>
    <w:rsid w:val="00FB53CD"/>
    <w:rsid w:val="00FB573D"/>
    <w:rsid w:val="00FB68F2"/>
    <w:rsid w:val="00FB7BB3"/>
    <w:rsid w:val="00FC0ED9"/>
    <w:rsid w:val="00FC186D"/>
    <w:rsid w:val="00FC40BC"/>
    <w:rsid w:val="00FC4335"/>
    <w:rsid w:val="00FC4440"/>
    <w:rsid w:val="00FC4CE8"/>
    <w:rsid w:val="00FC6653"/>
    <w:rsid w:val="00FC6BB0"/>
    <w:rsid w:val="00FC6CA2"/>
    <w:rsid w:val="00FC6FF2"/>
    <w:rsid w:val="00FC793C"/>
    <w:rsid w:val="00FC7D0B"/>
    <w:rsid w:val="00FD0536"/>
    <w:rsid w:val="00FD0A13"/>
    <w:rsid w:val="00FD2043"/>
    <w:rsid w:val="00FD4892"/>
    <w:rsid w:val="00FD5067"/>
    <w:rsid w:val="00FD7371"/>
    <w:rsid w:val="00FD76B6"/>
    <w:rsid w:val="00FE2CC6"/>
    <w:rsid w:val="00FE2CCB"/>
    <w:rsid w:val="00FE31DE"/>
    <w:rsid w:val="00FE38EB"/>
    <w:rsid w:val="00FE41BC"/>
    <w:rsid w:val="00FE4420"/>
    <w:rsid w:val="00FE4CAB"/>
    <w:rsid w:val="00FE551F"/>
    <w:rsid w:val="00FF120E"/>
    <w:rsid w:val="00FF1DCB"/>
    <w:rsid w:val="00FF2D7C"/>
    <w:rsid w:val="00FF374D"/>
    <w:rsid w:val="00FF5AE4"/>
    <w:rsid w:val="00FF637F"/>
    <w:rsid w:val="00FF7372"/>
    <w:rsid w:val="00FF795D"/>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A13"/>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284961"/>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Char2"/>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C77528"/>
    <w:pPr>
      <w:autoSpaceDE/>
      <w:autoSpaceDN/>
      <w:adjustRightInd/>
      <w:snapToGrid/>
    </w:pPr>
    <w:rPr>
      <w:rFonts w:eastAsia="MS Mincho"/>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qFormat/>
    <w:rsid w:val="00C77528"/>
    <w:rPr>
      <w:rFonts w:ascii="Times New Roman" w:eastAsia="MS Mincho" w:hAnsi="Times New Roman" w:cs="Times New Roman"/>
      <w:kern w:val="0"/>
      <w:sz w:val="20"/>
      <w:szCs w:val="24"/>
      <w:lang w:eastAsia="en-US"/>
    </w:rPr>
  </w:style>
  <w:style w:type="paragraph" w:styleId="a9">
    <w:name w:val="Balloon Text"/>
    <w:basedOn w:val="a"/>
    <w:link w:val="Char4"/>
    <w:uiPriority w:val="99"/>
    <w:semiHidden/>
    <w:unhideWhenUsed/>
    <w:rsid w:val="006346FA"/>
    <w:pPr>
      <w:spacing w:after="0"/>
    </w:pPr>
    <w:rPr>
      <w:rFonts w:ascii="Segoe UI" w:hAnsi="Segoe UI" w:cs="Segoe UI"/>
      <w:sz w:val="18"/>
      <w:szCs w:val="18"/>
    </w:rPr>
  </w:style>
  <w:style w:type="character" w:customStyle="1" w:styleId="Char4">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nhideWhenUsed/>
    <w:qFormat/>
    <w:rsid w:val="005E084D"/>
    <w:rPr>
      <w:sz w:val="16"/>
      <w:szCs w:val="16"/>
    </w:rPr>
  </w:style>
  <w:style w:type="paragraph" w:styleId="ac">
    <w:name w:val="annotation text"/>
    <w:basedOn w:val="a"/>
    <w:link w:val="Char5"/>
    <w:unhideWhenUsed/>
    <w:qFormat/>
    <w:rsid w:val="005E084D"/>
    <w:rPr>
      <w:sz w:val="20"/>
      <w:szCs w:val="20"/>
    </w:rPr>
  </w:style>
  <w:style w:type="character" w:customStyle="1" w:styleId="Char5">
    <w:name w:val="批注文字 Char"/>
    <w:basedOn w:val="a0"/>
    <w:link w:val="ac"/>
    <w:qFormat/>
    <w:rsid w:val="005E084D"/>
    <w:rPr>
      <w:rFonts w:ascii="Times New Roman" w:hAnsi="Times New Roman" w:cs="Times New Roman"/>
      <w:kern w:val="0"/>
      <w:sz w:val="20"/>
      <w:szCs w:val="20"/>
      <w:lang w:eastAsia="en-US"/>
    </w:rPr>
  </w:style>
  <w:style w:type="paragraph" w:styleId="ad">
    <w:name w:val="annotation subject"/>
    <w:basedOn w:val="ac"/>
    <w:next w:val="ac"/>
    <w:link w:val="Char6"/>
    <w:uiPriority w:val="99"/>
    <w:semiHidden/>
    <w:unhideWhenUsed/>
    <w:rsid w:val="005E084D"/>
    <w:rPr>
      <w:b/>
      <w:bCs/>
    </w:rPr>
  </w:style>
  <w:style w:type="character" w:customStyle="1" w:styleId="Char6">
    <w:name w:val="批注主题 Char"/>
    <w:basedOn w:val="Char5"/>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qFormat/>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link w:val="B2Char"/>
    <w:qFormat/>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qFormat/>
    <w:rsid w:val="00B26A81"/>
    <w:rPr>
      <w:b/>
    </w:rPr>
  </w:style>
  <w:style w:type="paragraph" w:customStyle="1" w:styleId="TAC">
    <w:name w:val="TAC"/>
    <w:basedOn w:val="a"/>
    <w:link w:val="TACChar"/>
    <w:qFormat/>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qFormat/>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7"/>
    <w:uiPriority w:val="99"/>
    <w:semiHidden/>
    <w:unhideWhenUsed/>
    <w:rsid w:val="005F7EAC"/>
    <w:rPr>
      <w:rFonts w:ascii="宋体" w:eastAsia="宋体"/>
      <w:sz w:val="18"/>
      <w:szCs w:val="18"/>
    </w:rPr>
  </w:style>
  <w:style w:type="character" w:customStyle="1" w:styleId="Char7">
    <w:name w:val="文档结构图 Char"/>
    <w:basedOn w:val="a0"/>
    <w:link w:val="af2"/>
    <w:uiPriority w:val="99"/>
    <w:semiHidden/>
    <w:rsid w:val="005F7EAC"/>
    <w:rPr>
      <w:rFonts w:ascii="宋体" w:eastAsia="宋体" w:hAnsi="Times New Roman" w:cs="Times New Roman"/>
      <w:kern w:val="0"/>
      <w:sz w:val="18"/>
      <w:szCs w:val="18"/>
      <w:lang w:eastAsia="en-US"/>
    </w:rPr>
  </w:style>
  <w:style w:type="paragraph" w:customStyle="1" w:styleId="B1">
    <w:name w:val="B1"/>
    <w:basedOn w:val="a"/>
    <w:link w:val="B1Zchn"/>
    <w:qFormat/>
    <w:rsid w:val="00EE4BB7"/>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EE4BB7"/>
    <w:rPr>
      <w:rFonts w:ascii="Times New Roman" w:hAnsi="Times New Roman" w:cs="Times New Roman"/>
      <w:kern w:val="0"/>
      <w:sz w:val="20"/>
      <w:szCs w:val="20"/>
      <w:lang w:val="x-none" w:eastAsia="en-US"/>
    </w:rPr>
  </w:style>
  <w:style w:type="paragraph" w:customStyle="1" w:styleId="Observation">
    <w:name w:val="Observation"/>
    <w:basedOn w:val="a"/>
    <w:qFormat/>
    <w:rsid w:val="0029313A"/>
    <w:pPr>
      <w:widowControl w:val="0"/>
      <w:numPr>
        <w:numId w:val="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character" w:customStyle="1" w:styleId="apple-converted-space">
    <w:name w:val="apple-converted-space"/>
    <w:basedOn w:val="a0"/>
    <w:qFormat/>
    <w:rsid w:val="00F86523"/>
  </w:style>
  <w:style w:type="paragraph" w:customStyle="1" w:styleId="0Maintext">
    <w:name w:val="0 Main text"/>
    <w:basedOn w:val="a"/>
    <w:link w:val="0MaintextChar"/>
    <w:rsid w:val="00E77A89"/>
    <w:pPr>
      <w:widowControl w:val="0"/>
      <w:autoSpaceDE/>
      <w:autoSpaceDN/>
      <w:adjustRightInd/>
      <w:snapToGrid/>
      <w:spacing w:before="100" w:beforeAutospacing="1" w:after="100" w:afterAutospacing="1"/>
      <w:ind w:firstLine="360"/>
    </w:pPr>
    <w:rPr>
      <w:rFonts w:eastAsia="Malgun Gothic" w:cs="Batang"/>
      <w:kern w:val="2"/>
      <w:sz w:val="21"/>
      <w:lang w:eastAsia="zh-CN"/>
    </w:rPr>
  </w:style>
  <w:style w:type="character" w:customStyle="1" w:styleId="0MaintextChar">
    <w:name w:val="0 Main text Char"/>
    <w:basedOn w:val="a0"/>
    <w:link w:val="0Maintext"/>
    <w:rsid w:val="00E77A89"/>
    <w:rPr>
      <w:rFonts w:ascii="Times New Roman" w:eastAsia="Malgun Gothic" w:hAnsi="Times New Roman" w:cs="Batang"/>
    </w:rPr>
  </w:style>
  <w:style w:type="paragraph" w:customStyle="1" w:styleId="3GPPText">
    <w:name w:val="3GPP Text"/>
    <w:basedOn w:val="a"/>
    <w:link w:val="3GPPTextChar"/>
    <w:qFormat/>
    <w:rsid w:val="00252419"/>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252419"/>
    <w:rPr>
      <w:rFonts w:ascii="Times New Roman" w:eastAsia="宋体" w:hAnsi="Times New Roman"/>
      <w:sz w:val="20"/>
    </w:rPr>
  </w:style>
  <w:style w:type="paragraph" w:styleId="af3">
    <w:name w:val="Title"/>
    <w:basedOn w:val="a"/>
    <w:next w:val="a"/>
    <w:link w:val="Char8"/>
    <w:qFormat/>
    <w:rsid w:val="00693D98"/>
    <w:pPr>
      <w:widowControl w:val="0"/>
      <w:autoSpaceDE/>
      <w:autoSpaceDN/>
      <w:adjustRightInd/>
      <w:snapToGrid/>
      <w:spacing w:before="240" w:after="60"/>
      <w:jc w:val="center"/>
      <w:outlineLvl w:val="0"/>
    </w:pPr>
    <w:rPr>
      <w:rFonts w:asciiTheme="majorHAnsi" w:eastAsiaTheme="majorEastAsia" w:hAnsiTheme="majorHAnsi" w:cstheme="majorBidi"/>
      <w:b/>
      <w:bCs/>
      <w:kern w:val="2"/>
      <w:sz w:val="32"/>
      <w:szCs w:val="32"/>
      <w:lang w:eastAsia="zh-CN"/>
    </w:rPr>
  </w:style>
  <w:style w:type="character" w:customStyle="1" w:styleId="Char8">
    <w:name w:val="标题 Char"/>
    <w:basedOn w:val="a0"/>
    <w:link w:val="af3"/>
    <w:rsid w:val="00693D98"/>
    <w:rPr>
      <w:rFonts w:asciiTheme="majorHAnsi" w:eastAsiaTheme="majorEastAsia" w:hAnsiTheme="majorHAnsi" w:cstheme="majorBidi"/>
      <w:b/>
      <w:bCs/>
      <w:sz w:val="32"/>
      <w:szCs w:val="32"/>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rsid w:val="000C47D6"/>
    <w:rPr>
      <w:rFonts w:ascii="Arial" w:eastAsia="Times New Roman" w:hAnsi="Arial" w:cs="Times New Roman"/>
      <w:b/>
      <w:bCs/>
      <w:kern w:val="0"/>
      <w:sz w:val="20"/>
      <w:szCs w:val="20"/>
      <w:lang w:val="en-GB"/>
    </w:rPr>
  </w:style>
  <w:style w:type="character" w:customStyle="1" w:styleId="B2Char">
    <w:name w:val="B2 Char"/>
    <w:link w:val="B2"/>
    <w:qFormat/>
    <w:rsid w:val="00865358"/>
    <w:rPr>
      <w:rFonts w:ascii="Times New Roman" w:eastAsia="MS Mincho" w:hAnsi="Times New Roman" w:cs="Times New Roman"/>
      <w:kern w:val="0"/>
      <w:sz w:val="20"/>
      <w:szCs w:val="20"/>
      <w:lang w:val="en-GB" w:eastAsia="en-US"/>
    </w:rPr>
  </w:style>
  <w:style w:type="paragraph" w:customStyle="1" w:styleId="textintend1">
    <w:name w:val="text intend 1"/>
    <w:basedOn w:val="a"/>
    <w:rsid w:val="00865358"/>
    <w:pPr>
      <w:numPr>
        <w:numId w:val="6"/>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33136103">
      <w:bodyDiv w:val="1"/>
      <w:marLeft w:val="0"/>
      <w:marRight w:val="0"/>
      <w:marTop w:val="0"/>
      <w:marBottom w:val="0"/>
      <w:divBdr>
        <w:top w:val="none" w:sz="0" w:space="0" w:color="auto"/>
        <w:left w:val="none" w:sz="0" w:space="0" w:color="auto"/>
        <w:bottom w:val="none" w:sz="0" w:space="0" w:color="auto"/>
        <w:right w:val="none" w:sz="0" w:space="0" w:color="auto"/>
      </w:divBdr>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70572023">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943029277">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03259655">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21122564">
      <w:bodyDiv w:val="1"/>
      <w:marLeft w:val="0"/>
      <w:marRight w:val="0"/>
      <w:marTop w:val="0"/>
      <w:marBottom w:val="0"/>
      <w:divBdr>
        <w:top w:val="none" w:sz="0" w:space="0" w:color="auto"/>
        <w:left w:val="none" w:sz="0" w:space="0" w:color="auto"/>
        <w:bottom w:val="none" w:sz="0" w:space="0" w:color="auto"/>
        <w:right w:val="none" w:sz="0" w:space="0" w:color="auto"/>
      </w:divBdr>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FC7CD-2FA3-4FE7-BD67-1E443F4B0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1746</Words>
  <Characters>9954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11677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Mengmeng.Liu@unisoc.com;Mimi.Chen@unisoc.com</dc:creator>
  <cp:lastModifiedBy>Spreadtrum communications</cp:lastModifiedBy>
  <cp:revision>6</cp:revision>
  <dcterms:created xsi:type="dcterms:W3CDTF">2020-08-07T09:12:00Z</dcterms:created>
  <dcterms:modified xsi:type="dcterms:W3CDTF">2020-08-07T09:43:00Z</dcterms:modified>
</cp:coreProperties>
</file>